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D14C" w14:textId="4F98814B" w:rsidR="008474F6" w:rsidRPr="00334F98" w:rsidRDefault="00020535"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CGL GRAN BURITICA S.A.S</w:t>
      </w:r>
    </w:p>
    <w:p w14:paraId="0EB7BE28" w14:textId="1F90307F" w:rsidR="00F21ADB" w:rsidRPr="00334F98" w:rsidRDefault="00020535" w:rsidP="00226AA0">
      <w:pPr>
        <w:spacing w:after="0" w:line="240" w:lineRule="auto"/>
        <w:jc w:val="both"/>
        <w:rPr>
          <w:rFonts w:ascii="Verdana" w:hAnsi="Verdana" w:cs="Arial"/>
          <w:b/>
          <w:bCs/>
          <w:lang w:val="es-ES"/>
        </w:rPr>
      </w:pPr>
      <w:r w:rsidRPr="00334F98">
        <w:rPr>
          <w:rFonts w:ascii="Verdana" w:hAnsi="Verdana" w:cs="Arial"/>
          <w:b/>
          <w:bCs/>
          <w:lang w:val="es-ES"/>
        </w:rPr>
        <w:t>503751</w:t>
      </w:r>
      <w:r w:rsidR="007D7346" w:rsidRPr="00334F98">
        <w:rPr>
          <w:rFonts w:ascii="Verdana" w:hAnsi="Verdana" w:cs="Arial"/>
          <w:b/>
          <w:bCs/>
          <w:lang w:val="es-ES"/>
        </w:rPr>
        <w:t> </w:t>
      </w:r>
    </w:p>
    <w:p w14:paraId="1CB952E7" w14:textId="5DA46BBA" w:rsidR="00CE504A" w:rsidRPr="00334F98" w:rsidRDefault="00CE504A" w:rsidP="00226AA0">
      <w:pPr>
        <w:spacing w:after="0" w:line="240" w:lineRule="auto"/>
        <w:jc w:val="both"/>
        <w:rPr>
          <w:rFonts w:ascii="Verdana" w:hAnsi="Verdana" w:cs="Arial"/>
          <w:lang w:val="es-ES"/>
        </w:rPr>
      </w:pPr>
      <w:r w:rsidRPr="00334F98">
        <w:rPr>
          <w:rFonts w:ascii="Verdana" w:hAnsi="Verdana" w:cs="Arial"/>
          <w:lang w:val="es-ES"/>
        </w:rPr>
        <w:t xml:space="preserve">De conformidad con la evaluación Económica realizada el </w:t>
      </w:r>
      <w:r w:rsidR="00020535" w:rsidRPr="00334F98">
        <w:rPr>
          <w:rFonts w:ascii="Verdana" w:hAnsi="Verdana" w:cs="Arial"/>
          <w:lang w:val="es-ES"/>
        </w:rPr>
        <w:t>08</w:t>
      </w:r>
      <w:r w:rsidRPr="00334F98">
        <w:rPr>
          <w:rFonts w:ascii="Verdana" w:hAnsi="Verdana" w:cs="Arial"/>
          <w:lang w:val="es-ES"/>
        </w:rPr>
        <w:t>/</w:t>
      </w:r>
      <w:r w:rsidR="00020535" w:rsidRPr="00334F98">
        <w:rPr>
          <w:rFonts w:ascii="Verdana" w:hAnsi="Verdana" w:cs="Arial"/>
          <w:lang w:val="es-ES"/>
        </w:rPr>
        <w:t>AGO</w:t>
      </w:r>
      <w:r w:rsidRPr="00334F98">
        <w:rPr>
          <w:rFonts w:ascii="Verdana" w:hAnsi="Verdana" w:cs="Arial"/>
          <w:lang w:val="es-ES"/>
        </w:rPr>
        <w:t>/202</w:t>
      </w:r>
      <w:r w:rsidR="00AD5AFB" w:rsidRPr="00334F98">
        <w:rPr>
          <w:rFonts w:ascii="Verdana" w:hAnsi="Verdana" w:cs="Arial"/>
          <w:lang w:val="es-ES"/>
        </w:rPr>
        <w:t>5</w:t>
      </w:r>
      <w:r w:rsidRPr="00334F98">
        <w:rPr>
          <w:rFonts w:ascii="Verdana" w:hAnsi="Verdana" w:cs="Arial"/>
          <w:lang w:val="es-ES"/>
        </w:rPr>
        <w:t xml:space="preserve">, el proponente </w:t>
      </w:r>
      <w:r w:rsidR="00020535" w:rsidRPr="00334F98">
        <w:rPr>
          <w:rFonts w:ascii="Verdana" w:hAnsi="Verdana" w:cs="Arial"/>
          <w:lang w:val="es-ES"/>
        </w:rPr>
        <w:t>CGL GRAN BURITICA S.A.S</w:t>
      </w:r>
      <w:r w:rsidR="002613CD" w:rsidRPr="00334F98">
        <w:rPr>
          <w:rFonts w:ascii="Verdana" w:hAnsi="Verdana" w:cs="Arial"/>
          <w:lang w:val="es-ES"/>
        </w:rPr>
        <w:t xml:space="preserve"> </w:t>
      </w:r>
      <w:r w:rsidRPr="00334F98">
        <w:rPr>
          <w:rFonts w:ascii="Verdana" w:hAnsi="Verdana" w:cs="Arial"/>
          <w:lang w:val="es-ES"/>
        </w:rPr>
        <w:t>demostró que cuenta con los recursos suficientes para asegurar la ejecución del proyecto minero. Esto de conformidad con la Resolución vigente para la fecha de radicación de la propuesta.     </w:t>
      </w:r>
    </w:p>
    <w:p w14:paraId="0CAE33AD" w14:textId="4815B679" w:rsidR="00CE504A" w:rsidRPr="00334F98" w:rsidRDefault="00CE504A"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xml:space="preserve">: </w:t>
      </w:r>
      <w:r w:rsidR="00020535" w:rsidRPr="00334F98">
        <w:rPr>
          <w:rFonts w:ascii="Verdana" w:hAnsi="Verdana" w:cs="Arial"/>
          <w:lang w:val="es-ES"/>
        </w:rPr>
        <w:t xml:space="preserve">$12.974.234.697 </w:t>
      </w:r>
      <w:r w:rsidR="009C4848" w:rsidRPr="00334F98">
        <w:rPr>
          <w:rFonts w:ascii="Verdana" w:hAnsi="Verdana" w:cs="Arial"/>
          <w:lang w:val="es-ES"/>
        </w:rPr>
        <w:t xml:space="preserve">(información tomada del reporte de la evaluación económica realizada el </w:t>
      </w:r>
      <w:r w:rsidR="00020535" w:rsidRPr="00334F98">
        <w:rPr>
          <w:rFonts w:ascii="Verdana" w:hAnsi="Verdana" w:cs="Arial"/>
          <w:lang w:val="es-ES"/>
        </w:rPr>
        <w:t>08</w:t>
      </w:r>
      <w:r w:rsidR="009C4848" w:rsidRPr="00334F98">
        <w:rPr>
          <w:rFonts w:ascii="Verdana" w:hAnsi="Verdana" w:cs="Arial"/>
          <w:lang w:val="es-ES"/>
        </w:rPr>
        <w:t>/</w:t>
      </w:r>
      <w:r w:rsidR="00020535" w:rsidRPr="00334F98">
        <w:rPr>
          <w:rFonts w:ascii="Verdana" w:hAnsi="Verdana" w:cs="Arial"/>
          <w:lang w:val="es-ES"/>
        </w:rPr>
        <w:t>AGO</w:t>
      </w:r>
      <w:r w:rsidR="00EB61F9" w:rsidRPr="00334F98">
        <w:rPr>
          <w:rFonts w:ascii="Verdana" w:hAnsi="Verdana" w:cs="Arial"/>
          <w:lang w:val="es-ES"/>
        </w:rPr>
        <w:t>/</w:t>
      </w:r>
      <w:r w:rsidR="009C4848" w:rsidRPr="00334F98">
        <w:rPr>
          <w:rFonts w:ascii="Verdana" w:hAnsi="Verdana" w:cs="Arial"/>
          <w:lang w:val="es-ES"/>
        </w:rPr>
        <w:t>202</w:t>
      </w:r>
      <w:r w:rsidR="00AD5AFB" w:rsidRPr="00334F98">
        <w:rPr>
          <w:rFonts w:ascii="Verdana" w:hAnsi="Verdana" w:cs="Arial"/>
          <w:lang w:val="es-ES"/>
        </w:rPr>
        <w:t>5</w:t>
      </w:r>
      <w:r w:rsidR="009C4848" w:rsidRPr="00334F98">
        <w:rPr>
          <w:rFonts w:ascii="Verdana" w:hAnsi="Verdana" w:cs="Arial"/>
          <w:lang w:val="es-ES"/>
        </w:rPr>
        <w:t xml:space="preserve">) </w:t>
      </w:r>
      <w:r w:rsidRPr="00334F98">
        <w:rPr>
          <w:rFonts w:ascii="Verdana" w:hAnsi="Verdana" w:cs="Arial"/>
          <w:lang w:val="es-ES"/>
        </w:rPr>
        <w:t xml:space="preserve">        </w:t>
      </w:r>
    </w:p>
    <w:p w14:paraId="3BD02F3B" w14:textId="20DC78F1" w:rsidR="00434FF5" w:rsidRPr="00334F98" w:rsidRDefault="00CE504A"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00237245"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Alcance%20concepto%20ecoc%C3%B3mico%20Placa%20503751.pdf?d=weae632993f9f45838aef2bd89c4c7ad2&amp;csf=1&amp;web=1&amp;e=XvgS5y</w:t>
      </w:r>
    </w:p>
    <w:p w14:paraId="4F894819" w14:textId="77777777" w:rsidR="00020535" w:rsidRPr="00334F98" w:rsidRDefault="00020535" w:rsidP="00226AA0">
      <w:pPr>
        <w:spacing w:line="240" w:lineRule="auto"/>
        <w:rPr>
          <w:rFonts w:ascii="Verdana" w:hAnsi="Verdana" w:cs="Arial"/>
        </w:rPr>
      </w:pPr>
    </w:p>
    <w:p w14:paraId="0E97F650" w14:textId="4B8DC899" w:rsidR="00020535" w:rsidRPr="00334F98" w:rsidRDefault="00020535"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CONTINENTAL GOLD LIMITED SUCURSAL COLOMBIA</w:t>
      </w:r>
    </w:p>
    <w:p w14:paraId="76D10565" w14:textId="5E0AA09F" w:rsidR="00020535" w:rsidRPr="00334F98" w:rsidRDefault="00020535" w:rsidP="00226AA0">
      <w:pPr>
        <w:spacing w:after="0" w:line="240" w:lineRule="auto"/>
        <w:jc w:val="both"/>
        <w:rPr>
          <w:rFonts w:ascii="Verdana" w:hAnsi="Verdana" w:cs="Arial"/>
          <w:b/>
          <w:bCs/>
          <w:lang w:val="es-ES"/>
        </w:rPr>
      </w:pPr>
      <w:r w:rsidRPr="00334F98">
        <w:rPr>
          <w:rFonts w:ascii="Verdana" w:hAnsi="Verdana" w:cs="Arial"/>
          <w:b/>
          <w:bCs/>
          <w:lang w:val="es-ES"/>
        </w:rPr>
        <w:t>OG2-081720X</w:t>
      </w:r>
    </w:p>
    <w:p w14:paraId="4BC8E595" w14:textId="77777777" w:rsidR="00020535" w:rsidRPr="00334F98" w:rsidRDefault="00020535" w:rsidP="00226AA0">
      <w:pPr>
        <w:spacing w:after="0" w:line="240" w:lineRule="auto"/>
        <w:jc w:val="both"/>
        <w:rPr>
          <w:rFonts w:ascii="Verdana" w:hAnsi="Verdana" w:cs="Arial"/>
          <w:lang w:val="es-ES"/>
        </w:rPr>
      </w:pPr>
      <w:r w:rsidRPr="00334F98">
        <w:rPr>
          <w:rFonts w:ascii="Verdana" w:hAnsi="Verdana" w:cs="Arial"/>
          <w:lang w:val="es-ES"/>
        </w:rPr>
        <w:t xml:space="preserve">La aplicación de las evaluaciones económicas </w:t>
      </w:r>
      <w:proofErr w:type="gramStart"/>
      <w:r w:rsidRPr="00334F98">
        <w:rPr>
          <w:rFonts w:ascii="Verdana" w:hAnsi="Verdana" w:cs="Arial"/>
          <w:lang w:val="es-ES"/>
        </w:rPr>
        <w:t>entró en vigencia</w:t>
      </w:r>
      <w:proofErr w:type="gramEnd"/>
      <w:r w:rsidRPr="00334F98">
        <w:rPr>
          <w:rFonts w:ascii="Verdana" w:hAnsi="Verdana" w:cs="Arial"/>
          <w:lang w:val="es-ES"/>
        </w:rPr>
        <w:t xml:space="preserve"> el 09 de junio de 2015, esto en virtud del artículo 22 de la Ley 1753 de 2015; así las cosas, la placa OG2-084712 no se evalúa económicamente toda vez que la fecha de radicación inicial fue el 02/JUL/2013.             </w:t>
      </w:r>
    </w:p>
    <w:p w14:paraId="751C6290" w14:textId="066A15C2" w:rsidR="00020535" w:rsidRPr="00334F98" w:rsidRDefault="00020535" w:rsidP="00226AA0">
      <w:pPr>
        <w:spacing w:after="0" w:line="240" w:lineRule="auto"/>
        <w:jc w:val="both"/>
        <w:rPr>
          <w:rFonts w:ascii="Verdana" w:hAnsi="Verdana" w:cs="Arial"/>
        </w:rPr>
      </w:pPr>
      <w:r w:rsidRPr="00334F98">
        <w:rPr>
          <w:rFonts w:ascii="Verdana" w:hAnsi="Verdana" w:cs="Arial"/>
          <w:b/>
          <w:bCs/>
          <w:lang w:val="es-ES"/>
        </w:rPr>
        <w:t>Enlace de acceso:</w:t>
      </w:r>
      <w:r w:rsidRPr="00334F98">
        <w:rPr>
          <w:rFonts w:ascii="Verdana" w:hAnsi="Verdana" w:cs="Arial"/>
        </w:rPr>
        <w:t xml:space="preserve"> </w:t>
      </w:r>
      <w:r w:rsidR="00203122" w:rsidRPr="00334F98">
        <w:rPr>
          <w:rFonts w:ascii="Verdana" w:hAnsi="Verdana" w:cs="Arial"/>
        </w:rPr>
        <w:t>https://anmgovco-my.sharepoint.com/:b:/r/personal/natalia_rozo_anm_gov_co/Documents/APM/INFORMES%20AUDIENCIAS%202026/SANTA%20FE%20DE%20ANTIOQUIA/EV%20ECONOMICA/PLACA%20OG2-081720X.pdf?d=w80765d7652e24fefb66c9158efd3e90f&amp;csf=1&amp;web=1&amp;e=XsURaW</w:t>
      </w:r>
    </w:p>
    <w:p w14:paraId="500C9AB5" w14:textId="77777777" w:rsidR="00020535" w:rsidRPr="00334F98" w:rsidRDefault="00020535" w:rsidP="00226AA0">
      <w:pPr>
        <w:spacing w:line="240" w:lineRule="auto"/>
        <w:rPr>
          <w:rFonts w:ascii="Verdana" w:hAnsi="Verdana" w:cs="Arial"/>
        </w:rPr>
      </w:pPr>
    </w:p>
    <w:p w14:paraId="16594275" w14:textId="79AD4964" w:rsidR="00434FF5" w:rsidRPr="00334F98" w:rsidRDefault="00020535"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CGL GRAN BURITICA SAS</w:t>
      </w:r>
    </w:p>
    <w:p w14:paraId="7957306F" w14:textId="351E6DB6" w:rsidR="00434FF5" w:rsidRPr="00334F98" w:rsidRDefault="00020535" w:rsidP="00226AA0">
      <w:pPr>
        <w:spacing w:after="0" w:line="240" w:lineRule="auto"/>
        <w:jc w:val="both"/>
        <w:rPr>
          <w:rFonts w:ascii="Verdana" w:hAnsi="Verdana" w:cs="Arial"/>
          <w:b/>
          <w:bCs/>
          <w:lang w:val="es-ES"/>
        </w:rPr>
      </w:pPr>
      <w:r w:rsidRPr="00334F98">
        <w:rPr>
          <w:rFonts w:ascii="Verdana" w:hAnsi="Verdana" w:cs="Arial"/>
          <w:b/>
          <w:bCs/>
          <w:lang w:val="es-ES"/>
        </w:rPr>
        <w:t>500036</w:t>
      </w:r>
      <w:r w:rsidR="00434FF5" w:rsidRPr="00334F98">
        <w:rPr>
          <w:rFonts w:ascii="Verdana" w:hAnsi="Verdana" w:cs="Arial"/>
          <w:b/>
          <w:bCs/>
          <w:lang w:val="es-ES"/>
        </w:rPr>
        <w:t> </w:t>
      </w:r>
    </w:p>
    <w:p w14:paraId="20E9F96E" w14:textId="5CC4D9FB" w:rsidR="00434FF5" w:rsidRPr="00334F98" w:rsidRDefault="00434FF5" w:rsidP="00226AA0">
      <w:pPr>
        <w:spacing w:after="0" w:line="240" w:lineRule="auto"/>
        <w:jc w:val="both"/>
        <w:rPr>
          <w:rFonts w:ascii="Verdana" w:hAnsi="Verdana" w:cs="Arial"/>
          <w:lang w:val="es-ES"/>
        </w:rPr>
      </w:pPr>
      <w:r w:rsidRPr="00334F98">
        <w:rPr>
          <w:rFonts w:ascii="Verdana" w:hAnsi="Verdana" w:cs="Arial"/>
          <w:lang w:val="es-ES"/>
        </w:rPr>
        <w:t xml:space="preserve">De conformidad con la evaluación Económica realizada el </w:t>
      </w:r>
      <w:r w:rsidR="00020535" w:rsidRPr="00334F98">
        <w:rPr>
          <w:rFonts w:ascii="Verdana" w:hAnsi="Verdana" w:cs="Arial"/>
          <w:lang w:val="es-ES"/>
        </w:rPr>
        <w:t>26</w:t>
      </w:r>
      <w:r w:rsidRPr="00334F98">
        <w:rPr>
          <w:rFonts w:ascii="Verdana" w:hAnsi="Verdana" w:cs="Arial"/>
          <w:lang w:val="es-ES"/>
        </w:rPr>
        <w:t>/</w:t>
      </w:r>
      <w:r w:rsidR="00020535" w:rsidRPr="00334F98">
        <w:rPr>
          <w:rFonts w:ascii="Verdana" w:hAnsi="Verdana" w:cs="Arial"/>
          <w:lang w:val="es-ES"/>
        </w:rPr>
        <w:t>NOV</w:t>
      </w:r>
      <w:r w:rsidRPr="00334F98">
        <w:rPr>
          <w:rFonts w:ascii="Verdana" w:hAnsi="Verdana" w:cs="Arial"/>
          <w:lang w:val="es-ES"/>
        </w:rPr>
        <w:t>/202</w:t>
      </w:r>
      <w:r w:rsidR="00020535" w:rsidRPr="00334F98">
        <w:rPr>
          <w:rFonts w:ascii="Verdana" w:hAnsi="Verdana" w:cs="Arial"/>
          <w:lang w:val="es-ES"/>
        </w:rPr>
        <w:t>5</w:t>
      </w:r>
      <w:r w:rsidRPr="00334F98">
        <w:rPr>
          <w:rFonts w:ascii="Verdana" w:hAnsi="Verdana" w:cs="Arial"/>
          <w:lang w:val="es-ES"/>
        </w:rPr>
        <w:t xml:space="preserve">, el proponente </w:t>
      </w:r>
      <w:r w:rsidR="00020535" w:rsidRPr="00334F98">
        <w:rPr>
          <w:rFonts w:ascii="Verdana" w:hAnsi="Verdana" w:cs="Arial"/>
          <w:lang w:val="es-ES"/>
        </w:rPr>
        <w:t>CGL GRAN BURITICA SAS</w:t>
      </w:r>
      <w:r w:rsidRPr="00334F98">
        <w:rPr>
          <w:rFonts w:ascii="Verdana" w:hAnsi="Verdana" w:cs="Arial"/>
          <w:lang w:val="es-ES"/>
        </w:rPr>
        <w:t xml:space="preserve"> demostró que cuenta con los recursos suficientes para asegurar la ejecución del proyecto minero. Esto de conformidad con la Resolución vigente para la fecha de radicación de la propuesta.     </w:t>
      </w:r>
    </w:p>
    <w:p w14:paraId="4B12A20A" w14:textId="6A08ADB1" w:rsidR="00434FF5" w:rsidRPr="00334F98" w:rsidRDefault="00434FF5"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w:t>
      </w:r>
      <w:r w:rsidR="00020535" w:rsidRPr="00334F98">
        <w:rPr>
          <w:rFonts w:ascii="Verdana" w:hAnsi="Verdana" w:cs="Arial"/>
          <w:lang w:val="es-ES"/>
        </w:rPr>
        <w:t xml:space="preserve">14.652.969.670 </w:t>
      </w:r>
      <w:r w:rsidRPr="00334F98">
        <w:rPr>
          <w:rFonts w:ascii="Verdana" w:hAnsi="Verdana" w:cs="Arial"/>
          <w:lang w:val="es-ES"/>
        </w:rPr>
        <w:t xml:space="preserve">(información tomada del reporte de la evaluación económica realizada el </w:t>
      </w:r>
      <w:r w:rsidR="006B06CC" w:rsidRPr="00334F98">
        <w:rPr>
          <w:rFonts w:ascii="Verdana" w:hAnsi="Verdana" w:cs="Arial"/>
          <w:lang w:val="es-ES"/>
        </w:rPr>
        <w:t>2</w:t>
      </w:r>
      <w:r w:rsidR="00020535" w:rsidRPr="00334F98">
        <w:rPr>
          <w:rFonts w:ascii="Verdana" w:hAnsi="Verdana" w:cs="Arial"/>
          <w:lang w:val="es-ES"/>
        </w:rPr>
        <w:t>6</w:t>
      </w:r>
      <w:r w:rsidRPr="00334F98">
        <w:rPr>
          <w:rFonts w:ascii="Verdana" w:hAnsi="Verdana" w:cs="Arial"/>
          <w:lang w:val="es-ES"/>
        </w:rPr>
        <w:t>/</w:t>
      </w:r>
      <w:r w:rsidR="00020535" w:rsidRPr="00334F98">
        <w:rPr>
          <w:rFonts w:ascii="Verdana" w:hAnsi="Verdana" w:cs="Arial"/>
          <w:lang w:val="es-ES"/>
        </w:rPr>
        <w:t>NOV</w:t>
      </w:r>
      <w:r w:rsidRPr="00334F98">
        <w:rPr>
          <w:rFonts w:ascii="Verdana" w:hAnsi="Verdana" w:cs="Arial"/>
          <w:lang w:val="es-ES"/>
        </w:rPr>
        <w:t>/202</w:t>
      </w:r>
      <w:r w:rsidR="00020535" w:rsidRPr="00334F98">
        <w:rPr>
          <w:rFonts w:ascii="Verdana" w:hAnsi="Verdana" w:cs="Arial"/>
          <w:lang w:val="es-ES"/>
        </w:rPr>
        <w:t>5</w:t>
      </w:r>
      <w:r w:rsidRPr="00334F98">
        <w:rPr>
          <w:rFonts w:ascii="Verdana" w:hAnsi="Verdana" w:cs="Arial"/>
          <w:lang w:val="es-ES"/>
        </w:rPr>
        <w:t>)         </w:t>
      </w:r>
    </w:p>
    <w:p w14:paraId="2D064BCC" w14:textId="3D0BAC3A" w:rsidR="003B110E" w:rsidRPr="00334F98" w:rsidRDefault="00434FF5" w:rsidP="00226AA0">
      <w:pPr>
        <w:spacing w:line="240" w:lineRule="auto"/>
        <w:rPr>
          <w:rFonts w:ascii="Verdana" w:eastAsia="Times New Roman" w:hAnsi="Verdana" w:cs="Arial"/>
          <w:b/>
          <w:bCs/>
          <w:color w:val="000000"/>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https://anmgovco-my.sharepoint.com/:b:/r/personal/natalia_rozo_anm_gov_co/Documents/APM/INFORMES%20AUDIENCIAS%202026/SANTA%20FE%20DE%20ANTIOQUIA/EV%20ECONOMICA/PLACA%20500036.pdf?d=w224d795da45548658fc299de5d0926ef&amp;csf=1&amp;web=1&amp;e=YDbvbD</w:t>
      </w:r>
    </w:p>
    <w:p w14:paraId="3BDFB5EE" w14:textId="77777777" w:rsidR="00020535" w:rsidRPr="00334F98" w:rsidRDefault="00020535" w:rsidP="00226AA0">
      <w:pPr>
        <w:spacing w:after="0" w:line="240" w:lineRule="auto"/>
        <w:jc w:val="both"/>
        <w:rPr>
          <w:rFonts w:ascii="Verdana" w:eastAsia="Times New Roman" w:hAnsi="Verdana" w:cs="Arial"/>
          <w:b/>
          <w:bCs/>
          <w:color w:val="000000"/>
          <w:kern w:val="0"/>
          <w:lang w:val="es-ES" w:eastAsia="es-ES"/>
          <w14:ligatures w14:val="none"/>
        </w:rPr>
      </w:pPr>
    </w:p>
    <w:p w14:paraId="102B31FD" w14:textId="33DDF45C" w:rsidR="00D21B12" w:rsidRPr="00334F98" w:rsidRDefault="00020535"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CGL GRAN BURITICA SAS</w:t>
      </w:r>
      <w:r w:rsidR="00D21B12" w:rsidRPr="00334F98">
        <w:rPr>
          <w:rFonts w:ascii="Verdana" w:eastAsia="Times New Roman" w:hAnsi="Verdana" w:cs="Arial"/>
          <w:b/>
          <w:bCs/>
          <w:color w:val="000000"/>
          <w:kern w:val="0"/>
          <w:lang w:val="es-ES" w:eastAsia="es-ES"/>
          <w14:ligatures w14:val="none"/>
        </w:rPr>
        <w:t xml:space="preserve"> </w:t>
      </w:r>
    </w:p>
    <w:p w14:paraId="642973D3" w14:textId="5504026C" w:rsidR="00D21B12" w:rsidRPr="00334F98" w:rsidRDefault="00020535" w:rsidP="00226AA0">
      <w:pPr>
        <w:spacing w:after="0" w:line="240" w:lineRule="auto"/>
        <w:jc w:val="both"/>
        <w:rPr>
          <w:rFonts w:ascii="Verdana" w:hAnsi="Verdana" w:cs="Arial"/>
          <w:b/>
          <w:bCs/>
          <w:lang w:val="es-ES"/>
        </w:rPr>
      </w:pPr>
      <w:r w:rsidRPr="00334F98">
        <w:rPr>
          <w:rFonts w:ascii="Verdana" w:hAnsi="Verdana" w:cs="Arial"/>
          <w:b/>
          <w:bCs/>
          <w:lang w:val="es-ES"/>
        </w:rPr>
        <w:t>503776</w:t>
      </w:r>
      <w:r w:rsidR="00D21B12" w:rsidRPr="00334F98">
        <w:rPr>
          <w:rFonts w:ascii="Verdana" w:hAnsi="Verdana" w:cs="Arial"/>
          <w:b/>
          <w:bCs/>
          <w:lang w:val="es-ES"/>
        </w:rPr>
        <w:t> </w:t>
      </w:r>
    </w:p>
    <w:p w14:paraId="254D5958" w14:textId="2036BBD8" w:rsidR="00D21B12" w:rsidRPr="00334F98" w:rsidRDefault="00D21B12" w:rsidP="00226AA0">
      <w:pPr>
        <w:spacing w:after="0" w:line="240" w:lineRule="auto"/>
        <w:jc w:val="both"/>
        <w:rPr>
          <w:rFonts w:ascii="Verdana" w:hAnsi="Verdana" w:cs="Arial"/>
          <w:lang w:val="es-ES"/>
        </w:rPr>
      </w:pPr>
      <w:r w:rsidRPr="00334F98">
        <w:rPr>
          <w:rFonts w:ascii="Verdana" w:hAnsi="Verdana" w:cs="Arial"/>
          <w:lang w:val="es-ES"/>
        </w:rPr>
        <w:t xml:space="preserve">De conformidad con la evaluación Económica realizada el </w:t>
      </w:r>
      <w:r w:rsidR="00020535" w:rsidRPr="00334F98">
        <w:rPr>
          <w:rFonts w:ascii="Verdana" w:hAnsi="Verdana" w:cs="Arial"/>
          <w:lang w:val="es-ES"/>
        </w:rPr>
        <w:t>1</w:t>
      </w:r>
      <w:r w:rsidRPr="00334F98">
        <w:rPr>
          <w:rFonts w:ascii="Verdana" w:hAnsi="Verdana" w:cs="Arial"/>
          <w:lang w:val="es-ES"/>
        </w:rPr>
        <w:t>0/</w:t>
      </w:r>
      <w:r w:rsidR="00020535" w:rsidRPr="00334F98">
        <w:rPr>
          <w:rFonts w:ascii="Verdana" w:hAnsi="Verdana" w:cs="Arial"/>
          <w:lang w:val="es-ES"/>
        </w:rPr>
        <w:t>AGO</w:t>
      </w:r>
      <w:r w:rsidRPr="00334F98">
        <w:rPr>
          <w:rFonts w:ascii="Verdana" w:hAnsi="Verdana" w:cs="Arial"/>
          <w:lang w:val="es-ES"/>
        </w:rPr>
        <w:t>/202</w:t>
      </w:r>
      <w:r w:rsidR="00020535" w:rsidRPr="00334F98">
        <w:rPr>
          <w:rFonts w:ascii="Verdana" w:hAnsi="Verdana" w:cs="Arial"/>
          <w:lang w:val="es-ES"/>
        </w:rPr>
        <w:t>5</w:t>
      </w:r>
      <w:r w:rsidRPr="00334F98">
        <w:rPr>
          <w:rFonts w:ascii="Verdana" w:hAnsi="Verdana" w:cs="Arial"/>
          <w:lang w:val="es-ES"/>
        </w:rPr>
        <w:t xml:space="preserve">, el proponente </w:t>
      </w:r>
      <w:r w:rsidR="00020535" w:rsidRPr="00334F98">
        <w:rPr>
          <w:rFonts w:ascii="Verdana" w:hAnsi="Verdana" w:cs="Arial"/>
          <w:lang w:val="es-ES"/>
        </w:rPr>
        <w:t>CGL GRAN BURITICA SAS</w:t>
      </w:r>
      <w:r w:rsidRPr="00334F98">
        <w:rPr>
          <w:rFonts w:ascii="Verdana" w:hAnsi="Verdana" w:cs="Arial"/>
          <w:lang w:val="es-ES"/>
        </w:rPr>
        <w:t xml:space="preserve"> demostró que cuenta con los recursos </w:t>
      </w:r>
      <w:r w:rsidRPr="00334F98">
        <w:rPr>
          <w:rFonts w:ascii="Verdana" w:hAnsi="Verdana" w:cs="Arial"/>
          <w:lang w:val="es-ES"/>
        </w:rPr>
        <w:lastRenderedPageBreak/>
        <w:t>suficientes para asegurar la ejecución del proyecto minero. Esto de conformidad con la Resolución vigente para la fecha de radicación de la propuesta.     </w:t>
      </w:r>
    </w:p>
    <w:p w14:paraId="236949D4" w14:textId="62445F9C" w:rsidR="00D21B12" w:rsidRPr="00334F98" w:rsidRDefault="00D21B12"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xml:space="preserve">: </w:t>
      </w:r>
      <w:r w:rsidR="00020535" w:rsidRPr="00334F98">
        <w:rPr>
          <w:rFonts w:ascii="Verdana" w:hAnsi="Verdana" w:cs="Arial"/>
          <w:lang w:val="es-ES"/>
        </w:rPr>
        <w:t xml:space="preserve">$12.974.234.697 </w:t>
      </w:r>
      <w:r w:rsidRPr="00334F98">
        <w:rPr>
          <w:rFonts w:ascii="Verdana" w:hAnsi="Verdana" w:cs="Arial"/>
          <w:lang w:val="es-ES"/>
        </w:rPr>
        <w:t xml:space="preserve">(información tomada del reporte de la evaluación económica realizada el </w:t>
      </w:r>
      <w:r w:rsidR="00020535" w:rsidRPr="00334F98">
        <w:rPr>
          <w:rFonts w:ascii="Verdana" w:hAnsi="Verdana" w:cs="Arial"/>
          <w:lang w:val="es-ES"/>
        </w:rPr>
        <w:t>1</w:t>
      </w:r>
      <w:r w:rsidRPr="00334F98">
        <w:rPr>
          <w:rFonts w:ascii="Verdana" w:hAnsi="Verdana" w:cs="Arial"/>
          <w:lang w:val="es-ES"/>
        </w:rPr>
        <w:t>0/</w:t>
      </w:r>
      <w:r w:rsidR="00020535" w:rsidRPr="00334F98">
        <w:rPr>
          <w:rFonts w:ascii="Verdana" w:hAnsi="Verdana" w:cs="Arial"/>
          <w:lang w:val="es-ES"/>
        </w:rPr>
        <w:t>AGO</w:t>
      </w:r>
      <w:r w:rsidRPr="00334F98">
        <w:rPr>
          <w:rFonts w:ascii="Verdana" w:hAnsi="Verdana" w:cs="Arial"/>
          <w:lang w:val="es-ES"/>
        </w:rPr>
        <w:t>/202</w:t>
      </w:r>
      <w:r w:rsidR="00020535" w:rsidRPr="00334F98">
        <w:rPr>
          <w:rFonts w:ascii="Verdana" w:hAnsi="Verdana" w:cs="Arial"/>
          <w:lang w:val="es-ES"/>
        </w:rPr>
        <w:t>5</w:t>
      </w:r>
      <w:r w:rsidRPr="00334F98">
        <w:rPr>
          <w:rFonts w:ascii="Verdana" w:hAnsi="Verdana" w:cs="Arial"/>
          <w:lang w:val="es-ES"/>
        </w:rPr>
        <w:t>)         </w:t>
      </w:r>
    </w:p>
    <w:p w14:paraId="19422116" w14:textId="325BD909" w:rsidR="00D21B12" w:rsidRPr="00334F98" w:rsidRDefault="00D21B12"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https://anmgovco-my.sharepoint.com/:b:/r/personal/natalia_rozo_anm_gov_co/Documents/APM/INFORMES%20AUDIENCIAS%202026/SANTA%20FE%20DE%20ANTIOQUIA/EV%20ECONOMICA/PLACA%20503776.pdf?d=w0dd0c97842224123a336fe26e0a69a08&amp;csf=1&amp;web=1&amp;e=YWGDcj</w:t>
      </w:r>
    </w:p>
    <w:p w14:paraId="072777CA" w14:textId="77777777" w:rsidR="00D21B12" w:rsidRPr="00334F98" w:rsidRDefault="00D21B12" w:rsidP="00226AA0">
      <w:pPr>
        <w:spacing w:line="240" w:lineRule="auto"/>
        <w:rPr>
          <w:rFonts w:ascii="Verdana" w:eastAsia="Times New Roman" w:hAnsi="Verdana" w:cs="Arial"/>
          <w:kern w:val="0"/>
          <w:lang w:val="es-ES" w:eastAsia="es-ES"/>
          <w14:ligatures w14:val="none"/>
        </w:rPr>
      </w:pPr>
    </w:p>
    <w:p w14:paraId="04674C09" w14:textId="77777777" w:rsidR="004A7185" w:rsidRPr="00334F98" w:rsidRDefault="004A7185"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CGL GRAN BURITICA SAS </w:t>
      </w:r>
    </w:p>
    <w:p w14:paraId="09DCB483" w14:textId="2A0885AC" w:rsidR="004A7185" w:rsidRPr="00334F98" w:rsidRDefault="004A7185" w:rsidP="00226AA0">
      <w:pPr>
        <w:spacing w:after="0" w:line="240" w:lineRule="auto"/>
        <w:jc w:val="both"/>
        <w:rPr>
          <w:rFonts w:ascii="Verdana" w:hAnsi="Verdana" w:cs="Arial"/>
          <w:b/>
          <w:bCs/>
          <w:lang w:val="es-ES"/>
        </w:rPr>
      </w:pPr>
      <w:r w:rsidRPr="00334F98">
        <w:rPr>
          <w:rFonts w:ascii="Verdana" w:hAnsi="Verdana" w:cs="Arial"/>
          <w:b/>
          <w:bCs/>
          <w:lang w:val="es-ES"/>
        </w:rPr>
        <w:t>503752 </w:t>
      </w:r>
    </w:p>
    <w:p w14:paraId="7305C4C0" w14:textId="192E8D6A" w:rsidR="004A7185" w:rsidRPr="00334F98" w:rsidRDefault="004A7185"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08/AGO/2025, el proponente CGL GRAN BURITICA SAS demostró que cuenta con los recursos suficientes para asegurar la ejecución del proyecto minero. Esto de conformidad con la Resolución vigente para la fecha de radicación de la propuesta.     </w:t>
      </w:r>
    </w:p>
    <w:p w14:paraId="3F59FEAC" w14:textId="04204E36" w:rsidR="004A7185" w:rsidRPr="00334F98" w:rsidRDefault="004A7185"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$12.974.234.697 (información tomada del reporte de la evaluación económica realizada el 08/AGO/2025)         </w:t>
      </w:r>
    </w:p>
    <w:p w14:paraId="7A8BEF50" w14:textId="2E6FC74F" w:rsidR="004A7185" w:rsidRPr="00334F98" w:rsidRDefault="004A7185"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https://anmgovco-my.sharepoint.com/:b:/r/personal/natalia_rozo_anm_gov_co/Documents/APM/INFORMES%20AUDIENCIAS%202026/SANTA%20FE%20DE%20ANTIOQUIA/EV%20ECONOMICA/PLACA%20503752.pdf?d=wc6f7669ab16d49798c99c6b1c5a1a40f&amp;csf=1&amp;web=1&amp;e=AUAOEz</w:t>
      </w:r>
    </w:p>
    <w:p w14:paraId="31C8EE36" w14:textId="77777777" w:rsidR="004A7185" w:rsidRPr="00334F98" w:rsidRDefault="004A7185" w:rsidP="00226AA0">
      <w:pPr>
        <w:spacing w:line="240" w:lineRule="auto"/>
        <w:rPr>
          <w:rFonts w:ascii="Verdana" w:eastAsia="Times New Roman" w:hAnsi="Verdana" w:cs="Arial"/>
          <w:kern w:val="0"/>
          <w:lang w:val="es-ES" w:eastAsia="es-ES"/>
          <w14:ligatures w14:val="none"/>
        </w:rPr>
      </w:pPr>
    </w:p>
    <w:p w14:paraId="29F018B0" w14:textId="77777777" w:rsidR="004A7185" w:rsidRPr="00334F98" w:rsidRDefault="004A7185"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CGL GRAN BURITICA SAS </w:t>
      </w:r>
    </w:p>
    <w:p w14:paraId="7AEFF346" w14:textId="6DE4C8C4" w:rsidR="004A7185" w:rsidRPr="00334F98" w:rsidRDefault="004A7185" w:rsidP="00226AA0">
      <w:pPr>
        <w:spacing w:after="0" w:line="240" w:lineRule="auto"/>
        <w:jc w:val="both"/>
        <w:rPr>
          <w:rFonts w:ascii="Verdana" w:hAnsi="Verdana" w:cs="Arial"/>
          <w:b/>
          <w:bCs/>
          <w:lang w:val="es-ES"/>
        </w:rPr>
      </w:pPr>
      <w:r w:rsidRPr="00334F98">
        <w:rPr>
          <w:rFonts w:ascii="Verdana" w:hAnsi="Verdana" w:cs="Arial"/>
          <w:b/>
          <w:bCs/>
          <w:lang w:val="es-ES"/>
        </w:rPr>
        <w:t>503753 </w:t>
      </w:r>
    </w:p>
    <w:p w14:paraId="6254AE60" w14:textId="77777777" w:rsidR="004A7185" w:rsidRPr="00334F98" w:rsidRDefault="004A7185"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08/AGO/2025, el proponente CGL GRAN BURITICA SAS demostró que cuenta con los recursos suficientes para asegurar la ejecución del proyecto minero. Esto de conformidad con la Resolución vigente para la fecha de radicación de la propuesta.     </w:t>
      </w:r>
    </w:p>
    <w:p w14:paraId="65B29315" w14:textId="77777777" w:rsidR="004A7185" w:rsidRPr="00334F98" w:rsidRDefault="004A7185"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$12.974.234.697 (información tomada del reporte de la evaluación económica realizada el 08/AGO/2025)         </w:t>
      </w:r>
    </w:p>
    <w:p w14:paraId="0EC17049" w14:textId="1636E659" w:rsidR="004A7185" w:rsidRPr="00334F98" w:rsidRDefault="004A7185"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https://anmgovco-my.sharepoint.com/:b:/r/personal/natalia_rozo_anm_gov_co/Documents/APM/INFORMES%20AUDIENCIAS%202026/SANTA%20FE%20DE%20ANTIOQUIA/EV%20ECONOMICA/PLACA%20503753.pdf?d=w8b6a80f7187d40ac845d33f5d7a5f86f&amp;csf=1&amp;web=1&amp;e=uarev7</w:t>
      </w:r>
    </w:p>
    <w:p w14:paraId="3C97E319" w14:textId="77777777" w:rsidR="004A7185" w:rsidRPr="00334F98" w:rsidRDefault="004A7185" w:rsidP="00226AA0">
      <w:pPr>
        <w:spacing w:line="240" w:lineRule="auto"/>
        <w:rPr>
          <w:rFonts w:ascii="Verdana" w:eastAsia="Times New Roman" w:hAnsi="Verdana" w:cs="Arial"/>
          <w:kern w:val="0"/>
          <w:lang w:val="es-ES" w:eastAsia="es-ES"/>
          <w14:ligatures w14:val="none"/>
        </w:rPr>
      </w:pPr>
    </w:p>
    <w:p w14:paraId="20D02F3D" w14:textId="199027B4" w:rsidR="008F3E59" w:rsidRPr="00334F98" w:rsidRDefault="008F3E59"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SOCIEDAD FRONTERA SOM</w:t>
      </w:r>
    </w:p>
    <w:p w14:paraId="6DB1035C" w14:textId="5B5B4E48" w:rsidR="008F3E59" w:rsidRPr="00334F98" w:rsidRDefault="008F3E59" w:rsidP="00226AA0">
      <w:pPr>
        <w:spacing w:after="0" w:line="240" w:lineRule="auto"/>
        <w:jc w:val="both"/>
        <w:rPr>
          <w:rFonts w:ascii="Verdana" w:hAnsi="Verdana" w:cs="Arial"/>
          <w:b/>
          <w:bCs/>
          <w:lang w:val="es-ES"/>
        </w:rPr>
      </w:pPr>
      <w:r w:rsidRPr="00334F98">
        <w:rPr>
          <w:rFonts w:ascii="Verdana" w:hAnsi="Verdana" w:cs="Arial"/>
          <w:b/>
          <w:bCs/>
          <w:lang w:val="es-ES"/>
        </w:rPr>
        <w:t>KJ2-08062X</w:t>
      </w:r>
    </w:p>
    <w:p w14:paraId="3ADAD636" w14:textId="2634E413" w:rsidR="008F3E59" w:rsidRPr="00334F98" w:rsidRDefault="008F3E59" w:rsidP="00226AA0">
      <w:pPr>
        <w:spacing w:after="0" w:line="240" w:lineRule="auto"/>
        <w:jc w:val="both"/>
        <w:rPr>
          <w:rFonts w:ascii="Verdana" w:hAnsi="Verdana" w:cs="Arial"/>
          <w:lang w:val="es-ES"/>
        </w:rPr>
      </w:pPr>
      <w:r w:rsidRPr="00334F98">
        <w:rPr>
          <w:rFonts w:ascii="Verdana" w:hAnsi="Verdana" w:cs="Arial"/>
          <w:lang w:val="es-ES"/>
        </w:rPr>
        <w:t xml:space="preserve">La aplicación de las evaluaciones económicas </w:t>
      </w:r>
      <w:proofErr w:type="gramStart"/>
      <w:r w:rsidRPr="00334F98">
        <w:rPr>
          <w:rFonts w:ascii="Verdana" w:hAnsi="Verdana" w:cs="Arial"/>
          <w:lang w:val="es-ES"/>
        </w:rPr>
        <w:t>entró en vigencia</w:t>
      </w:r>
      <w:proofErr w:type="gramEnd"/>
      <w:r w:rsidRPr="00334F98">
        <w:rPr>
          <w:rFonts w:ascii="Verdana" w:hAnsi="Verdana" w:cs="Arial"/>
          <w:lang w:val="es-ES"/>
        </w:rPr>
        <w:t xml:space="preserve"> el 09 de junio de 2015, esto en virtud del artículo 22 de la Ley 1753 de 2015; así las cosas, la placa KJ2-08062X no se evalúa económicamente toda vez que la fecha de radicación inicial fue el 02/OCT/2009.             </w:t>
      </w:r>
    </w:p>
    <w:p w14:paraId="78589DC5" w14:textId="4AB3AA2A" w:rsidR="008F3E59" w:rsidRPr="00334F98" w:rsidRDefault="008F3E59" w:rsidP="00226AA0">
      <w:pPr>
        <w:spacing w:after="0" w:line="240" w:lineRule="auto"/>
        <w:jc w:val="both"/>
        <w:rPr>
          <w:rFonts w:ascii="Verdana" w:hAnsi="Verdana" w:cs="Arial"/>
        </w:rPr>
      </w:pPr>
      <w:r w:rsidRPr="00334F98">
        <w:rPr>
          <w:rFonts w:ascii="Verdana" w:hAnsi="Verdana" w:cs="Arial"/>
          <w:b/>
          <w:bCs/>
          <w:lang w:val="es-ES"/>
        </w:rPr>
        <w:lastRenderedPageBreak/>
        <w:t>Enlace de acceso:</w:t>
      </w:r>
      <w:r w:rsidRPr="00334F98">
        <w:rPr>
          <w:rFonts w:ascii="Verdana" w:hAnsi="Verdana" w:cs="Arial"/>
        </w:rPr>
        <w:t xml:space="preserve"> </w:t>
      </w:r>
      <w:r w:rsidR="00203122" w:rsidRPr="00334F98">
        <w:rPr>
          <w:rFonts w:ascii="Verdana" w:hAnsi="Verdana" w:cs="Arial"/>
        </w:rPr>
        <w:t>https://anmgovco-my.sharepoint.com/:b:/r/personal/natalia_rozo_anm_gov_co/Documents/APM/INFORMES%20AUDIENCIAS%202026/SANTA%20FE%20DE%20ANTIOQUIA/EV%20ECONOMICA/PLACA%20KJ2-08062X.pdf?d=w4aece18e44a84a748934a59c27cd4389&amp;csf=1&amp;web=1&amp;e=mOaIwd</w:t>
      </w:r>
    </w:p>
    <w:p w14:paraId="2BC17415" w14:textId="77777777" w:rsidR="004A7185" w:rsidRPr="00334F98" w:rsidRDefault="004A7185" w:rsidP="00226AA0">
      <w:pPr>
        <w:spacing w:line="240" w:lineRule="auto"/>
        <w:rPr>
          <w:rFonts w:ascii="Verdana" w:eastAsia="Times New Roman" w:hAnsi="Verdana" w:cs="Arial"/>
          <w:kern w:val="0"/>
          <w:lang w:val="es-ES" w:eastAsia="es-ES"/>
          <w14:ligatures w14:val="none"/>
        </w:rPr>
      </w:pPr>
    </w:p>
    <w:p w14:paraId="04D9C2A6" w14:textId="4587BEC5" w:rsidR="008F3E59" w:rsidRPr="00334F98" w:rsidRDefault="008F3E59"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JUAN RAMÓN PALACIO URREGO</w:t>
      </w:r>
    </w:p>
    <w:p w14:paraId="310CFBCD" w14:textId="4A1A241B" w:rsidR="008F3E59" w:rsidRPr="00334F98" w:rsidRDefault="008F3E59" w:rsidP="00226AA0">
      <w:pPr>
        <w:spacing w:after="0" w:line="240" w:lineRule="auto"/>
        <w:jc w:val="both"/>
        <w:rPr>
          <w:rFonts w:ascii="Verdana" w:hAnsi="Verdana" w:cs="Arial"/>
          <w:b/>
          <w:bCs/>
          <w:lang w:val="es-ES"/>
        </w:rPr>
      </w:pPr>
      <w:r w:rsidRPr="00334F98">
        <w:rPr>
          <w:rFonts w:ascii="Verdana" w:hAnsi="Verdana" w:cs="Arial"/>
          <w:b/>
          <w:bCs/>
          <w:lang w:val="es-ES"/>
        </w:rPr>
        <w:t>MA4-15491</w:t>
      </w:r>
    </w:p>
    <w:p w14:paraId="5A24A25D" w14:textId="34CE6056" w:rsidR="008F3E59" w:rsidRPr="00334F98" w:rsidRDefault="008F3E59" w:rsidP="00226AA0">
      <w:pPr>
        <w:spacing w:after="0" w:line="240" w:lineRule="auto"/>
        <w:jc w:val="both"/>
        <w:rPr>
          <w:rFonts w:ascii="Verdana" w:hAnsi="Verdana" w:cs="Arial"/>
          <w:lang w:val="es-ES"/>
        </w:rPr>
      </w:pPr>
      <w:r w:rsidRPr="00334F98">
        <w:rPr>
          <w:rFonts w:ascii="Verdana" w:hAnsi="Verdana" w:cs="Arial"/>
          <w:lang w:val="es-ES"/>
        </w:rPr>
        <w:t xml:space="preserve">La aplicación de las evaluaciones económicas </w:t>
      </w:r>
      <w:proofErr w:type="gramStart"/>
      <w:r w:rsidRPr="00334F98">
        <w:rPr>
          <w:rFonts w:ascii="Verdana" w:hAnsi="Verdana" w:cs="Arial"/>
          <w:lang w:val="es-ES"/>
        </w:rPr>
        <w:t>entró en vigencia</w:t>
      </w:r>
      <w:proofErr w:type="gramEnd"/>
      <w:r w:rsidRPr="00334F98">
        <w:rPr>
          <w:rFonts w:ascii="Verdana" w:hAnsi="Verdana" w:cs="Arial"/>
          <w:lang w:val="es-ES"/>
        </w:rPr>
        <w:t xml:space="preserve"> el 09 de junio de 2015, esto en virtud del artículo 22 de la Ley 1753 de 2015; así las cosas, la placa MA4-15491 no se evalúa económicamente toda vez que la fecha de radicación inicial fue el 04/ENE/2011.             </w:t>
      </w:r>
    </w:p>
    <w:p w14:paraId="4A75C125" w14:textId="29E54D8F" w:rsidR="008F3E59" w:rsidRPr="00334F98" w:rsidRDefault="008F3E59" w:rsidP="00226AA0">
      <w:pPr>
        <w:spacing w:after="0" w:line="240" w:lineRule="auto"/>
        <w:jc w:val="both"/>
        <w:rPr>
          <w:rFonts w:ascii="Verdana" w:hAnsi="Verdana" w:cs="Arial"/>
        </w:rPr>
      </w:pPr>
      <w:r w:rsidRPr="00334F98">
        <w:rPr>
          <w:rFonts w:ascii="Verdana" w:hAnsi="Verdana" w:cs="Arial"/>
          <w:b/>
          <w:bCs/>
          <w:lang w:val="es-ES"/>
        </w:rPr>
        <w:t>Enlace de acceso:</w:t>
      </w:r>
      <w:r w:rsidRPr="00334F98">
        <w:rPr>
          <w:rFonts w:ascii="Verdana" w:hAnsi="Verdana" w:cs="Arial"/>
        </w:rPr>
        <w:t xml:space="preserve"> </w:t>
      </w:r>
      <w:r w:rsidR="00203122" w:rsidRPr="00334F98">
        <w:rPr>
          <w:rFonts w:ascii="Verdana" w:hAnsi="Verdana" w:cs="Arial"/>
        </w:rPr>
        <w:t>https://anmgovco-my.sharepoint.com/:b:/r/personal/natalia_rozo_anm_gov_co/Documents/APM/INFORMES%20AUDIENCIAS%202026/SANTA%20FE%20DE%20ANTIOQUIA/EV%20ECONOMICA/PLACA%20MA4-15491.pdf?d=wa4ecf1e6be894956a011b5e5f069492d&amp;csf=1&amp;web=1&amp;e=zzEVmS</w:t>
      </w:r>
    </w:p>
    <w:p w14:paraId="68CB5F3B" w14:textId="77777777" w:rsidR="008F3E59" w:rsidRPr="00334F98" w:rsidRDefault="008F3E59" w:rsidP="00226AA0">
      <w:pPr>
        <w:spacing w:line="240" w:lineRule="auto"/>
        <w:rPr>
          <w:rFonts w:ascii="Verdana" w:eastAsia="Times New Roman" w:hAnsi="Verdana" w:cs="Arial"/>
          <w:kern w:val="0"/>
          <w:lang w:val="es-ES" w:eastAsia="es-ES"/>
          <w14:ligatures w14:val="none"/>
        </w:rPr>
      </w:pPr>
    </w:p>
    <w:p w14:paraId="4259DDA7" w14:textId="278EFE05" w:rsidR="00544910" w:rsidRPr="00334F98" w:rsidRDefault="00544910"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FRONTIER MATERIALS S.A.S </w:t>
      </w:r>
    </w:p>
    <w:p w14:paraId="0C992E02" w14:textId="046CF555" w:rsidR="00544910" w:rsidRPr="00334F98" w:rsidRDefault="00544910" w:rsidP="00226AA0">
      <w:pPr>
        <w:spacing w:after="0" w:line="240" w:lineRule="auto"/>
        <w:jc w:val="both"/>
        <w:rPr>
          <w:rFonts w:ascii="Verdana" w:hAnsi="Verdana" w:cs="Arial"/>
          <w:b/>
          <w:bCs/>
          <w:lang w:val="es-ES"/>
        </w:rPr>
      </w:pPr>
      <w:r w:rsidRPr="00334F98">
        <w:rPr>
          <w:rFonts w:ascii="Verdana" w:hAnsi="Verdana" w:cs="Arial"/>
          <w:b/>
          <w:bCs/>
          <w:lang w:val="es-ES"/>
        </w:rPr>
        <w:t>511630 </w:t>
      </w:r>
    </w:p>
    <w:p w14:paraId="6B86AA23" w14:textId="647721BC" w:rsidR="00544910" w:rsidRPr="00334F98" w:rsidRDefault="00544910"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04/MAY/2026, el proponente FRONTIER MATERIALS S.A.S demostró que cuenta con los recursos suficientes para asegurar la ejecución del proyecto minero. Esto de conformidad con la Resolución vigente para la fecha de radicación de la propuesta.     </w:t>
      </w:r>
    </w:p>
    <w:p w14:paraId="2839EF63" w14:textId="665B02DA" w:rsidR="00544910" w:rsidRPr="00334F98" w:rsidRDefault="00544910"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$33.387.800.565 (información tomada del reporte de la evaluación económica realizada el 04/MAY/2026)         </w:t>
      </w:r>
    </w:p>
    <w:p w14:paraId="51A16761" w14:textId="08F82141" w:rsidR="00544910" w:rsidRPr="00334F98" w:rsidRDefault="00544910"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https://anmgovco-my.sharepoint.com/:b:/r/personal/natalia_rozo_anm_gov_co/Documents/APM/INFORMES%20AUDIENCIAS%202026/SANTA%20FE%20DE%20ANTIOQUIA/EV%20ECONOMICA/PLACA%20511630.pdf?d=w9c49b5eefe0b4bf0b8a5bab1b254d59f&amp;csf=1&amp;web=1&amp;e=cHQOfk</w:t>
      </w:r>
    </w:p>
    <w:p w14:paraId="2D3F6BC0" w14:textId="77777777" w:rsidR="00203122" w:rsidRPr="00334F98" w:rsidRDefault="00203122" w:rsidP="00226AA0">
      <w:pPr>
        <w:spacing w:after="0" w:line="240" w:lineRule="auto"/>
        <w:jc w:val="both"/>
        <w:rPr>
          <w:rFonts w:ascii="Verdana" w:eastAsia="Times New Roman" w:hAnsi="Verdana" w:cs="Arial"/>
          <w:b/>
          <w:bCs/>
          <w:color w:val="000000"/>
          <w:kern w:val="0"/>
          <w:lang w:val="es-ES" w:eastAsia="es-ES"/>
          <w14:ligatures w14:val="none"/>
        </w:rPr>
      </w:pPr>
    </w:p>
    <w:p w14:paraId="4FE92F1A" w14:textId="77777777" w:rsidR="00203122" w:rsidRPr="00334F98" w:rsidRDefault="00203122" w:rsidP="00226AA0">
      <w:pPr>
        <w:spacing w:after="0" w:line="240" w:lineRule="auto"/>
        <w:jc w:val="both"/>
        <w:rPr>
          <w:rFonts w:ascii="Verdana" w:eastAsia="Times New Roman" w:hAnsi="Verdana" w:cs="Arial"/>
          <w:b/>
          <w:bCs/>
          <w:color w:val="000000"/>
          <w:kern w:val="0"/>
          <w:lang w:val="es-ES" w:eastAsia="es-ES"/>
          <w14:ligatures w14:val="none"/>
        </w:rPr>
      </w:pPr>
    </w:p>
    <w:p w14:paraId="57F9056B" w14:textId="75155EF7" w:rsidR="00544910" w:rsidRPr="00334F98" w:rsidRDefault="00544910"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FRONTIER MATERIALS S.A.S </w:t>
      </w:r>
    </w:p>
    <w:p w14:paraId="0751C89E" w14:textId="671FE764" w:rsidR="00544910" w:rsidRPr="00334F98" w:rsidRDefault="00544910" w:rsidP="00226AA0">
      <w:pPr>
        <w:spacing w:after="0" w:line="240" w:lineRule="auto"/>
        <w:jc w:val="both"/>
        <w:rPr>
          <w:rFonts w:ascii="Verdana" w:hAnsi="Verdana" w:cs="Arial"/>
          <w:b/>
          <w:bCs/>
          <w:lang w:val="es-ES"/>
        </w:rPr>
      </w:pPr>
      <w:r w:rsidRPr="00334F98">
        <w:rPr>
          <w:rFonts w:ascii="Verdana" w:hAnsi="Verdana" w:cs="Arial"/>
          <w:b/>
          <w:bCs/>
          <w:lang w:val="es-ES"/>
        </w:rPr>
        <w:t>511631 </w:t>
      </w:r>
    </w:p>
    <w:p w14:paraId="678A1AB4" w14:textId="6861DF87" w:rsidR="00544910" w:rsidRPr="00334F98" w:rsidRDefault="00544910"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28/ABR/2026, el proponente FRONTIER MATERIALS S.A.S demostró que cuenta con los recursos suficientes para asegurar la ejecución del proyecto minero. Esto de conformidad con la Resolución vigente para la fecha de radicación de la propuesta.     </w:t>
      </w:r>
    </w:p>
    <w:p w14:paraId="382F6C45" w14:textId="4A38850D" w:rsidR="00544910" w:rsidRPr="00334F98" w:rsidRDefault="00544910"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$33.387.800.565 (información tomada del reporte de la evaluación económica realizada el 28/ABR/2026)         </w:t>
      </w:r>
    </w:p>
    <w:p w14:paraId="0E5956BB" w14:textId="49A1A010" w:rsidR="00544910" w:rsidRPr="00334F98" w:rsidRDefault="00544910"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w:t>
      </w:r>
      <w:r w:rsidR="00203122" w:rsidRPr="00334F98">
        <w:rPr>
          <w:rFonts w:ascii="Verdana" w:eastAsia="Times New Roman" w:hAnsi="Verdana" w:cs="Arial"/>
          <w:kern w:val="0"/>
          <w:lang w:val="es-ES" w:eastAsia="es-ES"/>
          <w14:ligatures w14:val="none"/>
        </w:rPr>
        <w:lastRenderedPageBreak/>
        <w:t>V%20ECONOMICA/PLACA%20511631.pdf?d=w3f52da11938c4b8a9168c01f40119d78&amp;csf=1&amp;web=1&amp;e=Zq7dQZ</w:t>
      </w:r>
    </w:p>
    <w:p w14:paraId="78A2A2CC" w14:textId="77777777" w:rsidR="00544910" w:rsidRPr="00334F98" w:rsidRDefault="00544910" w:rsidP="00226AA0">
      <w:pPr>
        <w:spacing w:line="240" w:lineRule="auto"/>
        <w:rPr>
          <w:rFonts w:ascii="Verdana" w:eastAsia="Times New Roman" w:hAnsi="Verdana" w:cs="Arial"/>
          <w:kern w:val="0"/>
          <w:lang w:val="es-ES" w:eastAsia="es-ES"/>
          <w14:ligatures w14:val="none"/>
        </w:rPr>
      </w:pPr>
    </w:p>
    <w:p w14:paraId="37032886" w14:textId="64148A08" w:rsidR="00544910" w:rsidRPr="00334F98" w:rsidRDefault="00544910"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MINERA ANZA SA </w:t>
      </w:r>
    </w:p>
    <w:p w14:paraId="0F3664FD" w14:textId="7EEC3F65" w:rsidR="00544910" w:rsidRPr="00334F98" w:rsidRDefault="00544910" w:rsidP="00226AA0">
      <w:pPr>
        <w:spacing w:after="0" w:line="240" w:lineRule="auto"/>
        <w:jc w:val="both"/>
        <w:rPr>
          <w:rFonts w:ascii="Verdana" w:hAnsi="Verdana" w:cs="Arial"/>
          <w:b/>
          <w:bCs/>
          <w:lang w:val="es-ES"/>
        </w:rPr>
      </w:pPr>
      <w:r w:rsidRPr="00334F98">
        <w:rPr>
          <w:rFonts w:ascii="Verdana" w:hAnsi="Verdana" w:cs="Arial"/>
          <w:b/>
          <w:bCs/>
          <w:lang w:val="es-ES"/>
        </w:rPr>
        <w:t>503731 </w:t>
      </w:r>
    </w:p>
    <w:p w14:paraId="34CCFC40" w14:textId="6C0DDDBD" w:rsidR="00544910" w:rsidRPr="00334F98" w:rsidRDefault="00544910"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18/AGO/2022, el proponente MINERA ANZA SA demostró que cuenta con los recursos suficientes para asegurar la ejecución del proyecto minero. Esto de conformidad con la Resolución vigente para la fecha de radicación de la propuesta.     </w:t>
      </w:r>
    </w:p>
    <w:p w14:paraId="36F601E3" w14:textId="1DFF946F" w:rsidR="00544910" w:rsidRPr="00334F98" w:rsidRDefault="00544910"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$7.120.459.838 (información tomada del reporte de la evaluación económica realizada el 18/AGO/2022)         </w:t>
      </w:r>
    </w:p>
    <w:p w14:paraId="16B324C1" w14:textId="08F6BCC6" w:rsidR="00544910" w:rsidRPr="00334F98" w:rsidRDefault="00544910"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203122"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https://anmgovco-my.sharepoint.com/:b:/r/personal/natalia_rozo_anm_gov_co/Documents/APM/INFORMES%20AUDIENCIAS%202026/SANTA%20FE%20DE%20ANTIOQUIA/EV%20ECONOMICA/PLACA%20503731.pdf?d=w4315985030414c24a36da862c9aa9d8d&amp;csf=1&amp;web=1&amp;e=Cvkd91</w:t>
      </w:r>
    </w:p>
    <w:p w14:paraId="197F43D4" w14:textId="77777777" w:rsidR="00544910" w:rsidRPr="00334F98" w:rsidRDefault="00544910" w:rsidP="00226AA0">
      <w:pPr>
        <w:spacing w:line="240" w:lineRule="auto"/>
        <w:rPr>
          <w:rFonts w:ascii="Verdana" w:eastAsia="Times New Roman" w:hAnsi="Verdana" w:cs="Arial"/>
          <w:kern w:val="0"/>
          <w:lang w:val="es-ES" w:eastAsia="es-ES"/>
          <w14:ligatures w14:val="none"/>
        </w:rPr>
      </w:pPr>
    </w:p>
    <w:p w14:paraId="58BB08EE" w14:textId="77777777" w:rsidR="007A0983" w:rsidRPr="00334F98" w:rsidRDefault="007A0983" w:rsidP="00226AA0">
      <w:pPr>
        <w:spacing w:after="0" w:line="240" w:lineRule="auto"/>
        <w:jc w:val="both"/>
        <w:rPr>
          <w:rFonts w:ascii="Verdana" w:eastAsia="Times New Roman" w:hAnsi="Verdana" w:cs="Arial"/>
          <w:b/>
          <w:bCs/>
          <w:color w:val="000000"/>
          <w:kern w:val="0"/>
          <w:lang w:val="es-ES" w:eastAsia="es-ES"/>
          <w14:ligatures w14:val="none"/>
        </w:rPr>
      </w:pPr>
    </w:p>
    <w:p w14:paraId="77B66603" w14:textId="08C7169C" w:rsidR="00544910" w:rsidRPr="00334F98" w:rsidRDefault="00544910"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MINERA MONTE AGUILA SAS </w:t>
      </w:r>
    </w:p>
    <w:p w14:paraId="2B747BF9" w14:textId="5DA12EAD" w:rsidR="00544910" w:rsidRPr="00334F98" w:rsidRDefault="00544910" w:rsidP="00226AA0">
      <w:pPr>
        <w:spacing w:after="0" w:line="240" w:lineRule="auto"/>
        <w:jc w:val="both"/>
        <w:rPr>
          <w:rFonts w:ascii="Verdana" w:hAnsi="Verdana" w:cs="Arial"/>
          <w:b/>
          <w:bCs/>
          <w:lang w:val="es-ES"/>
        </w:rPr>
      </w:pPr>
      <w:r w:rsidRPr="00334F98">
        <w:rPr>
          <w:rFonts w:ascii="Verdana" w:hAnsi="Verdana" w:cs="Arial"/>
          <w:b/>
          <w:bCs/>
          <w:lang w:val="es-ES"/>
        </w:rPr>
        <w:t>506429 </w:t>
      </w:r>
    </w:p>
    <w:p w14:paraId="2EC4D51A" w14:textId="7D6B5AC1" w:rsidR="00544910" w:rsidRPr="00334F98" w:rsidRDefault="00544910"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08/NOV/2022, el proponente MINERA MONTE AGUILA SAS demostró que cuenta con los recursos suficientes para asegurar la ejecución del proyecto minero. Esto de conformidad con la Resolución vigente para la fecha de radicación de la propuesta.     </w:t>
      </w:r>
    </w:p>
    <w:p w14:paraId="50301186" w14:textId="12BA43F0" w:rsidR="00544910" w:rsidRPr="00334F98" w:rsidRDefault="00544910"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xml:space="preserve">: </w:t>
      </w:r>
      <w:r w:rsidR="00390EBB" w:rsidRPr="00334F98">
        <w:rPr>
          <w:rFonts w:ascii="Verdana" w:hAnsi="Verdana" w:cs="Arial"/>
          <w:lang w:val="es-ES"/>
        </w:rPr>
        <w:t xml:space="preserve">$30.664.401.758 </w:t>
      </w:r>
      <w:r w:rsidRPr="00334F98">
        <w:rPr>
          <w:rFonts w:ascii="Verdana" w:hAnsi="Verdana" w:cs="Arial"/>
          <w:lang w:val="es-ES"/>
        </w:rPr>
        <w:t xml:space="preserve">(información tomada del reporte de la evaluación económica realizada el </w:t>
      </w:r>
      <w:r w:rsidR="00390EBB" w:rsidRPr="00334F98">
        <w:rPr>
          <w:rFonts w:ascii="Verdana" w:hAnsi="Verdana" w:cs="Arial"/>
          <w:lang w:val="es-ES"/>
        </w:rPr>
        <w:t>08</w:t>
      </w:r>
      <w:r w:rsidRPr="00334F98">
        <w:rPr>
          <w:rFonts w:ascii="Verdana" w:hAnsi="Verdana" w:cs="Arial"/>
          <w:lang w:val="es-ES"/>
        </w:rPr>
        <w:t>/</w:t>
      </w:r>
      <w:r w:rsidR="00390EBB" w:rsidRPr="00334F98">
        <w:rPr>
          <w:rFonts w:ascii="Verdana" w:hAnsi="Verdana" w:cs="Arial"/>
          <w:lang w:val="es-ES"/>
        </w:rPr>
        <w:t>NOV</w:t>
      </w:r>
      <w:r w:rsidRPr="00334F98">
        <w:rPr>
          <w:rFonts w:ascii="Verdana" w:hAnsi="Verdana" w:cs="Arial"/>
          <w:lang w:val="es-ES"/>
        </w:rPr>
        <w:t>/2022)         </w:t>
      </w:r>
    </w:p>
    <w:p w14:paraId="5F1D1BAB" w14:textId="04F3D63D" w:rsidR="00544910" w:rsidRPr="00334F98" w:rsidRDefault="00544910"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7A0983"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https://anmgovco-my.sharepoint.com/:b:/r/personal/natalia_rozo_anm_gov_co/Documents/APM/INFORMES%20AUDIENCIAS%202026/SANTA%20FE%20DE%20ANTIOQUIA/EV%20ECONOMICA/PLACA%20506429.pdf?d=wfb7394a54a1e46ac9a4cdab5036a0989&amp;csf=1&amp;web=1&amp;e=L5XUcP</w:t>
      </w:r>
    </w:p>
    <w:p w14:paraId="0F0CC38B" w14:textId="77777777" w:rsidR="00544910" w:rsidRPr="00334F98" w:rsidRDefault="00544910" w:rsidP="00226AA0">
      <w:pPr>
        <w:spacing w:line="240" w:lineRule="auto"/>
        <w:rPr>
          <w:rFonts w:ascii="Verdana" w:eastAsia="Times New Roman" w:hAnsi="Verdana" w:cs="Arial"/>
          <w:kern w:val="0"/>
          <w:lang w:val="es-ES" w:eastAsia="es-ES"/>
          <w14:ligatures w14:val="none"/>
        </w:rPr>
      </w:pPr>
    </w:p>
    <w:p w14:paraId="22A25031" w14:textId="655B63AF" w:rsidR="00390EBB" w:rsidRPr="00334F98" w:rsidRDefault="00390EBB"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PROYECTO ANDINO SAS </w:t>
      </w:r>
    </w:p>
    <w:p w14:paraId="47EB3161" w14:textId="2C2071C8" w:rsidR="00390EBB" w:rsidRPr="00334F98" w:rsidRDefault="00390EBB" w:rsidP="00226AA0">
      <w:pPr>
        <w:spacing w:after="0" w:line="240" w:lineRule="auto"/>
        <w:jc w:val="both"/>
        <w:rPr>
          <w:rFonts w:ascii="Verdana" w:hAnsi="Verdana" w:cs="Arial"/>
          <w:b/>
          <w:bCs/>
          <w:lang w:val="es-ES"/>
        </w:rPr>
      </w:pPr>
      <w:r w:rsidRPr="00334F98">
        <w:rPr>
          <w:rFonts w:ascii="Verdana" w:hAnsi="Verdana" w:cs="Arial"/>
          <w:b/>
          <w:bCs/>
          <w:lang w:val="es-ES"/>
        </w:rPr>
        <w:t>TA3-11033X </w:t>
      </w:r>
    </w:p>
    <w:p w14:paraId="24D23E51" w14:textId="3185EF4B" w:rsidR="00390EBB" w:rsidRPr="00334F98" w:rsidRDefault="00390EBB"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10/OCT/2022, el proponente PROYECTO ANDINO SAS demostró que cuenta con los recursos suficientes para asegurar la ejecución del proyecto minero. Esto de conformidad con la Resolución vigente para la fecha de radicación de la propuesta.     </w:t>
      </w:r>
    </w:p>
    <w:p w14:paraId="30AD685E" w14:textId="1D3363F8" w:rsidR="00390EBB" w:rsidRPr="00334F98" w:rsidRDefault="00390EBB"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$750.564.214.487 (información tomada del reporte de la evaluación económica realizada el 10/OCT/2022)         </w:t>
      </w:r>
    </w:p>
    <w:p w14:paraId="0789A7CF" w14:textId="6ABDB910" w:rsidR="00390EBB" w:rsidRPr="00334F98" w:rsidRDefault="00390EBB"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007A0983" w:rsidRPr="00334F98">
        <w:rPr>
          <w:rFonts w:ascii="Verdana" w:hAnsi="Verdana" w:cs="Arial"/>
        </w:rPr>
        <w:t xml:space="preserve"> </w:t>
      </w:r>
      <w:r w:rsidR="007A0983" w:rsidRPr="00334F98">
        <w:rPr>
          <w:rFonts w:ascii="Verdana" w:hAnsi="Verdana" w:cs="Arial"/>
          <w:b/>
          <w:bCs/>
          <w:lang w:val="es-ES"/>
        </w:rPr>
        <w:t>https://anmgovco-my.sharepoint.com/:b:/r/personal/natalia_rozo_anm_gov_co/Documents/APM/INFORMES%20AUDIENCIAS%202026/SANTA%20FE%20DE%20ANTIOQUIA/EV%20ECONOMICA/PLACA%20TA3-</w:t>
      </w:r>
      <w:r w:rsidR="007A0983" w:rsidRPr="00334F98">
        <w:rPr>
          <w:rFonts w:ascii="Verdana" w:hAnsi="Verdana" w:cs="Arial"/>
          <w:b/>
          <w:bCs/>
          <w:lang w:val="es-ES"/>
        </w:rPr>
        <w:lastRenderedPageBreak/>
        <w:t>11033X.pdf?d=w84bacbb5c32040c9bf32d23bc3da70a7&amp;csf=1&amp;web=1&amp;e=NacqbJ</w:t>
      </w:r>
      <w:r w:rsidRPr="00334F98">
        <w:rPr>
          <w:rFonts w:ascii="Verdana" w:eastAsia="Times New Roman" w:hAnsi="Verdana" w:cs="Arial"/>
          <w:kern w:val="0"/>
          <w:lang w:val="es-ES" w:eastAsia="es-ES"/>
          <w14:ligatures w14:val="none"/>
        </w:rPr>
        <w:t xml:space="preserve"> </w:t>
      </w:r>
    </w:p>
    <w:p w14:paraId="269E5151" w14:textId="77777777" w:rsidR="00390EBB" w:rsidRPr="00334F98" w:rsidRDefault="00390EBB" w:rsidP="00226AA0">
      <w:pPr>
        <w:spacing w:line="240" w:lineRule="auto"/>
        <w:rPr>
          <w:rFonts w:ascii="Verdana" w:eastAsia="Times New Roman" w:hAnsi="Verdana" w:cs="Arial"/>
          <w:kern w:val="0"/>
          <w:lang w:val="es-ES" w:eastAsia="es-ES"/>
          <w14:ligatures w14:val="none"/>
        </w:rPr>
      </w:pPr>
    </w:p>
    <w:p w14:paraId="71CCB738" w14:textId="77777777" w:rsidR="00386C7A" w:rsidRPr="00334F98" w:rsidRDefault="00386C7A"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MINERA MONTE AGUILA SAS </w:t>
      </w:r>
    </w:p>
    <w:p w14:paraId="559DD129" w14:textId="7C14FD77" w:rsidR="00386C7A" w:rsidRPr="00334F98" w:rsidRDefault="00386C7A" w:rsidP="00226AA0">
      <w:pPr>
        <w:spacing w:after="0" w:line="240" w:lineRule="auto"/>
        <w:jc w:val="both"/>
        <w:rPr>
          <w:rFonts w:ascii="Verdana" w:hAnsi="Verdana" w:cs="Arial"/>
          <w:b/>
          <w:bCs/>
          <w:lang w:val="es-ES"/>
        </w:rPr>
      </w:pPr>
      <w:r w:rsidRPr="00334F98">
        <w:rPr>
          <w:rFonts w:ascii="Verdana" w:hAnsi="Verdana" w:cs="Arial"/>
          <w:b/>
          <w:bCs/>
          <w:lang w:val="es-ES"/>
        </w:rPr>
        <w:t>505932 </w:t>
      </w:r>
    </w:p>
    <w:p w14:paraId="226DE870" w14:textId="638064C7" w:rsidR="00386C7A" w:rsidRPr="00334F98" w:rsidRDefault="00386C7A"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20/OCT/2022, el proponente MINERA MONTE AGUILA SAS demostró que cuenta con los recursos suficientes para asegurar la ejecución del proyecto minero. Esto de conformidad con la Resolución vigente para la fecha de radicación de la propuesta.     </w:t>
      </w:r>
    </w:p>
    <w:p w14:paraId="6D7AE2A8" w14:textId="740A667C" w:rsidR="00386C7A" w:rsidRPr="00334F98" w:rsidRDefault="00386C7A"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$33.860.022.105 (información tomada del reporte de la evaluación económica realizada el 20/OCT/2022)         </w:t>
      </w:r>
    </w:p>
    <w:p w14:paraId="1E563C4C" w14:textId="71938928" w:rsidR="00386C7A" w:rsidRPr="00334F98" w:rsidRDefault="00386C7A"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7A0983"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https://anmgovco-my.sharepoint.com/:b:/r/personal/natalia_rozo_anm_gov_co/Documents/APM/INFORMES%20AUDIENCIAS%202026/SANTA%20FE%20DE%20ANTIOQUIA/EV%20ECONOMICA/PLACA%20505932.pdf?d=w00f9a76f94f742d098a201ccf1998ce6&amp;csf=1&amp;web=1&amp;e=GvPcf5</w:t>
      </w:r>
    </w:p>
    <w:p w14:paraId="210A0DD9" w14:textId="77777777" w:rsidR="00390EBB" w:rsidRPr="00334F98" w:rsidRDefault="00390EBB" w:rsidP="00226AA0">
      <w:pPr>
        <w:spacing w:line="240" w:lineRule="auto"/>
        <w:rPr>
          <w:rFonts w:ascii="Verdana" w:eastAsia="Times New Roman" w:hAnsi="Verdana" w:cs="Arial"/>
          <w:kern w:val="0"/>
          <w:lang w:val="es-ES" w:eastAsia="es-ES"/>
          <w14:ligatures w14:val="none"/>
        </w:rPr>
      </w:pPr>
    </w:p>
    <w:p w14:paraId="175317AD" w14:textId="77777777" w:rsidR="00386C7A" w:rsidRPr="00334F98" w:rsidRDefault="00386C7A"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MINERA MONTE AGUILA SAS </w:t>
      </w:r>
    </w:p>
    <w:p w14:paraId="69C013D3" w14:textId="1AC44A12" w:rsidR="00386C7A" w:rsidRPr="00334F98" w:rsidRDefault="00386C7A" w:rsidP="00226AA0">
      <w:pPr>
        <w:spacing w:after="0" w:line="240" w:lineRule="auto"/>
        <w:jc w:val="both"/>
        <w:rPr>
          <w:rFonts w:ascii="Verdana" w:hAnsi="Verdana" w:cs="Arial"/>
          <w:b/>
          <w:bCs/>
          <w:lang w:val="es-ES"/>
        </w:rPr>
      </w:pPr>
      <w:r w:rsidRPr="00334F98">
        <w:rPr>
          <w:rFonts w:ascii="Verdana" w:hAnsi="Verdana" w:cs="Arial"/>
          <w:b/>
          <w:bCs/>
          <w:lang w:val="es-ES"/>
        </w:rPr>
        <w:t>505923 </w:t>
      </w:r>
    </w:p>
    <w:p w14:paraId="08C5668A" w14:textId="77777777" w:rsidR="00386C7A" w:rsidRPr="00334F98" w:rsidRDefault="00386C7A"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20/OCT/2022, el proponente MINERA MONTE AGUILA SAS demostró que cuenta con los recursos suficientes para asegurar la ejecución del proyecto minero. Esto de conformidad con la Resolución vigente para la fecha de radicación de la propuesta.     </w:t>
      </w:r>
    </w:p>
    <w:p w14:paraId="17FB6A4B" w14:textId="1A76563E" w:rsidR="00386C7A" w:rsidRPr="00334F98" w:rsidRDefault="00386C7A"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$34.551.179.369 (información tomada del reporte de la evaluación económica realizada el 20/OCT/2022)         </w:t>
      </w:r>
    </w:p>
    <w:p w14:paraId="23296E87" w14:textId="12CC48B9" w:rsidR="00386C7A" w:rsidRPr="00334F98" w:rsidRDefault="00386C7A"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7A0983"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https://anmgovco-my.sharepoint.com/:b:/r/personal/natalia_rozo_anm_gov_co/Documents/APM/INFORMES%20AUDIENCIAS%202026/SANTA%20FE%20DE%20ANTIOQUIA/EV%20ECONOMICA/PLACA%20505923.pdf?d=wecc60c356ca24991986f7d0da184f97d&amp;csf=1&amp;web=1&amp;e=eYjop9</w:t>
      </w:r>
    </w:p>
    <w:p w14:paraId="5D3D64DB" w14:textId="77777777" w:rsidR="00386C7A" w:rsidRPr="00334F98" w:rsidRDefault="00386C7A" w:rsidP="00226AA0">
      <w:pPr>
        <w:spacing w:line="240" w:lineRule="auto"/>
        <w:rPr>
          <w:rFonts w:ascii="Verdana" w:eastAsia="Times New Roman" w:hAnsi="Verdana" w:cs="Arial"/>
          <w:kern w:val="0"/>
          <w:lang w:val="es-ES" w:eastAsia="es-ES"/>
          <w14:ligatures w14:val="none"/>
        </w:rPr>
      </w:pPr>
    </w:p>
    <w:p w14:paraId="468A85A3" w14:textId="77777777" w:rsidR="00386C7A" w:rsidRPr="00334F98" w:rsidRDefault="00386C7A"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 xml:space="preserve">MINERA MONTE AGUILA SAS </w:t>
      </w:r>
    </w:p>
    <w:p w14:paraId="4B35920F" w14:textId="5F5BEEB4" w:rsidR="00386C7A" w:rsidRPr="00334F98" w:rsidRDefault="00386C7A" w:rsidP="00226AA0">
      <w:pPr>
        <w:spacing w:after="0" w:line="240" w:lineRule="auto"/>
        <w:jc w:val="both"/>
        <w:rPr>
          <w:rFonts w:ascii="Verdana" w:hAnsi="Verdana" w:cs="Arial"/>
          <w:b/>
          <w:bCs/>
          <w:lang w:val="es-ES"/>
        </w:rPr>
      </w:pPr>
      <w:r w:rsidRPr="00334F98">
        <w:rPr>
          <w:rFonts w:ascii="Verdana" w:hAnsi="Verdana" w:cs="Arial"/>
          <w:b/>
          <w:bCs/>
          <w:lang w:val="es-ES"/>
        </w:rPr>
        <w:t>505930 </w:t>
      </w:r>
    </w:p>
    <w:p w14:paraId="61312D1A" w14:textId="77777777" w:rsidR="00386C7A" w:rsidRPr="00334F98" w:rsidRDefault="00386C7A" w:rsidP="00226AA0">
      <w:pPr>
        <w:spacing w:after="0" w:line="240" w:lineRule="auto"/>
        <w:jc w:val="both"/>
        <w:rPr>
          <w:rFonts w:ascii="Verdana" w:hAnsi="Verdana" w:cs="Arial"/>
          <w:lang w:val="es-ES"/>
        </w:rPr>
      </w:pPr>
      <w:r w:rsidRPr="00334F98">
        <w:rPr>
          <w:rFonts w:ascii="Verdana" w:hAnsi="Verdana" w:cs="Arial"/>
          <w:lang w:val="es-ES"/>
        </w:rPr>
        <w:t>De conformidad con la evaluación Económica realizada el 20/OCT/2022, el proponente MINERA MONTE AGUILA SAS demostró que cuenta con los recursos suficientes para asegurar la ejecución del proyecto minero. Esto de conformidad con la Resolución vigente para la fecha de radicación de la propuesta.     </w:t>
      </w:r>
    </w:p>
    <w:p w14:paraId="369C2E9D" w14:textId="7B7E7B16" w:rsidR="00386C7A" w:rsidRPr="00334F98" w:rsidRDefault="00386C7A" w:rsidP="00226AA0">
      <w:pPr>
        <w:spacing w:after="0" w:line="240" w:lineRule="auto"/>
        <w:jc w:val="both"/>
        <w:rPr>
          <w:rFonts w:ascii="Verdana" w:hAnsi="Verdana" w:cs="Arial"/>
          <w:lang w:val="es-ES"/>
        </w:rPr>
      </w:pPr>
      <w:r w:rsidRPr="00334F98">
        <w:rPr>
          <w:rFonts w:ascii="Verdana" w:hAnsi="Verdana" w:cs="Arial"/>
          <w:b/>
          <w:bCs/>
          <w:lang w:val="es-ES"/>
        </w:rPr>
        <w:t>Patrimonio remanente</w:t>
      </w:r>
      <w:r w:rsidRPr="00334F98">
        <w:rPr>
          <w:rFonts w:ascii="Verdana" w:hAnsi="Verdana" w:cs="Arial"/>
          <w:lang w:val="es-ES"/>
        </w:rPr>
        <w:t>: $34.320.867.059 (información tomada del reporte de la evaluación económica realizada el 20/OCT/2022)         </w:t>
      </w:r>
    </w:p>
    <w:p w14:paraId="20B513A8" w14:textId="6DA9973D" w:rsidR="00386C7A" w:rsidRPr="00334F98" w:rsidRDefault="00386C7A" w:rsidP="00226AA0">
      <w:pPr>
        <w:spacing w:line="240" w:lineRule="auto"/>
        <w:rPr>
          <w:rFonts w:ascii="Verdana" w:eastAsia="Times New Roman" w:hAnsi="Verdana" w:cs="Arial"/>
          <w:kern w:val="0"/>
          <w:lang w:val="es-ES" w:eastAsia="es-ES"/>
          <w14:ligatures w14:val="none"/>
        </w:rPr>
      </w:pPr>
      <w:r w:rsidRPr="00334F98">
        <w:rPr>
          <w:rFonts w:ascii="Verdana" w:hAnsi="Verdana" w:cs="Arial"/>
          <w:b/>
          <w:bCs/>
          <w:lang w:val="es-ES"/>
        </w:rPr>
        <w:t>Enlace de acceso:</w:t>
      </w:r>
      <w:r w:rsidRPr="00334F98">
        <w:rPr>
          <w:rFonts w:ascii="Verdana" w:eastAsia="Times New Roman" w:hAnsi="Verdana" w:cs="Arial"/>
          <w:kern w:val="0"/>
          <w:lang w:val="es-ES" w:eastAsia="es-ES"/>
          <w14:ligatures w14:val="none"/>
        </w:rPr>
        <w:t xml:space="preserve"> </w:t>
      </w:r>
      <w:r w:rsidR="007A0983" w:rsidRPr="00334F98">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https://anmgovco-my.sharepoint.com/:b:/r/personal/natalia_rozo_anm_gov_co/Documents/APM/INFORMES%20AUDIENCIAS%202026/SANTA%20FE%20DE%20ANTIOQUIA/EV%20ECONOMICA/PLACA%20505930.pdf?d=w62b1b9d22ce24fc0acd4aae0b916517f&amp;csf=1&amp;web=1&amp;e=PPvoLM</w:t>
      </w:r>
    </w:p>
    <w:p w14:paraId="744CEF70" w14:textId="77777777" w:rsidR="00386C7A" w:rsidRPr="00334F98" w:rsidRDefault="00386C7A" w:rsidP="00226AA0">
      <w:pPr>
        <w:spacing w:line="240" w:lineRule="auto"/>
        <w:rPr>
          <w:rFonts w:ascii="Verdana" w:eastAsia="Times New Roman" w:hAnsi="Verdana" w:cs="Arial"/>
          <w:kern w:val="0"/>
          <w:lang w:val="es-ES" w:eastAsia="es-ES"/>
          <w14:ligatures w14:val="none"/>
        </w:rPr>
      </w:pPr>
    </w:p>
    <w:p w14:paraId="5C3C98A5" w14:textId="785FEA5B" w:rsidR="00386C7A" w:rsidRPr="00334F98" w:rsidRDefault="00386C7A" w:rsidP="00226AA0">
      <w:pPr>
        <w:spacing w:after="0" w:line="240" w:lineRule="auto"/>
        <w:jc w:val="both"/>
        <w:rPr>
          <w:rFonts w:ascii="Verdana" w:eastAsia="Times New Roman" w:hAnsi="Verdana" w:cs="Arial"/>
          <w:b/>
          <w:bCs/>
          <w:color w:val="000000"/>
          <w:kern w:val="0"/>
          <w:lang w:val="es-ES" w:eastAsia="es-ES"/>
          <w14:ligatures w14:val="none"/>
        </w:rPr>
      </w:pPr>
      <w:r w:rsidRPr="00334F98">
        <w:rPr>
          <w:rFonts w:ascii="Verdana" w:eastAsia="Times New Roman" w:hAnsi="Verdana" w:cs="Arial"/>
          <w:b/>
          <w:bCs/>
          <w:color w:val="000000"/>
          <w:kern w:val="0"/>
          <w:lang w:val="es-ES" w:eastAsia="es-ES"/>
          <w14:ligatures w14:val="none"/>
        </w:rPr>
        <w:t>NEGOCIOS MINEROS SA</w:t>
      </w:r>
    </w:p>
    <w:p w14:paraId="1BB8C6EA" w14:textId="389EA2F6" w:rsidR="00386C7A" w:rsidRPr="00334F98" w:rsidRDefault="00386C7A" w:rsidP="00226AA0">
      <w:pPr>
        <w:spacing w:after="0" w:line="240" w:lineRule="auto"/>
        <w:jc w:val="both"/>
        <w:rPr>
          <w:rFonts w:ascii="Verdana" w:hAnsi="Verdana" w:cs="Arial"/>
          <w:b/>
          <w:bCs/>
          <w:lang w:val="es-ES"/>
        </w:rPr>
      </w:pPr>
      <w:r w:rsidRPr="00334F98">
        <w:rPr>
          <w:rFonts w:ascii="Verdana" w:hAnsi="Verdana" w:cs="Arial"/>
          <w:b/>
          <w:bCs/>
          <w:lang w:val="es-ES"/>
        </w:rPr>
        <w:t>OG2-090811</w:t>
      </w:r>
    </w:p>
    <w:p w14:paraId="1AB3B1BD" w14:textId="3EE5DDF9" w:rsidR="00386C7A" w:rsidRPr="00334F98" w:rsidRDefault="00386C7A" w:rsidP="00226AA0">
      <w:pPr>
        <w:spacing w:after="0" w:line="240" w:lineRule="auto"/>
        <w:jc w:val="both"/>
        <w:rPr>
          <w:rFonts w:ascii="Verdana" w:hAnsi="Verdana" w:cs="Arial"/>
          <w:lang w:val="es-ES"/>
        </w:rPr>
      </w:pPr>
      <w:r w:rsidRPr="00334F98">
        <w:rPr>
          <w:rFonts w:ascii="Verdana" w:hAnsi="Verdana" w:cs="Arial"/>
          <w:lang w:val="es-ES"/>
        </w:rPr>
        <w:t xml:space="preserve">La aplicación de las evaluaciones económicas </w:t>
      </w:r>
      <w:proofErr w:type="gramStart"/>
      <w:r w:rsidRPr="00334F98">
        <w:rPr>
          <w:rFonts w:ascii="Verdana" w:hAnsi="Verdana" w:cs="Arial"/>
          <w:lang w:val="es-ES"/>
        </w:rPr>
        <w:t>entró en vigencia</w:t>
      </w:r>
      <w:proofErr w:type="gramEnd"/>
      <w:r w:rsidRPr="00334F98">
        <w:rPr>
          <w:rFonts w:ascii="Verdana" w:hAnsi="Verdana" w:cs="Arial"/>
          <w:lang w:val="es-ES"/>
        </w:rPr>
        <w:t xml:space="preserve"> el 09 de junio de 2015, esto en virtud del artículo 22 de la Ley 1753 de 2015; así las cosas, la placa OG2-090811 no se evalúa económicamente toda vez que la fecha de radicación inicial fue el 02/JUL/2013.             </w:t>
      </w:r>
    </w:p>
    <w:p w14:paraId="7AB65202" w14:textId="3132979F" w:rsidR="00386C7A" w:rsidRPr="00226AA0" w:rsidRDefault="00386C7A" w:rsidP="00226AA0">
      <w:pPr>
        <w:spacing w:after="0" w:line="240" w:lineRule="auto"/>
        <w:jc w:val="both"/>
        <w:rPr>
          <w:rFonts w:ascii="Verdana" w:hAnsi="Verdana" w:cs="Arial"/>
        </w:rPr>
      </w:pPr>
      <w:r w:rsidRPr="00334F98">
        <w:rPr>
          <w:rFonts w:ascii="Verdana" w:hAnsi="Verdana" w:cs="Arial"/>
          <w:b/>
          <w:bCs/>
          <w:lang w:val="es-ES"/>
        </w:rPr>
        <w:t>Enlace de acceso:</w:t>
      </w:r>
      <w:r w:rsidRPr="00334F98">
        <w:rPr>
          <w:rFonts w:ascii="Verdana" w:hAnsi="Verdana" w:cs="Arial"/>
        </w:rPr>
        <w:t xml:space="preserve"> </w:t>
      </w:r>
      <w:r w:rsidR="007A0983" w:rsidRPr="00334F98">
        <w:rPr>
          <w:rFonts w:ascii="Verdana" w:hAnsi="Verdana" w:cs="Arial"/>
        </w:rPr>
        <w:t>https://anmgovco-my.sharepoint.com/:b:/r/personal/natalia_rozo_anm_gov_co/Documents/APM/INFORMES%20AUDIENCIAS%202026/SANTA%20FE%20DE%20ANTIOQUIA/EV%20ECONOMICA/PLACA%20OG2-090811.pdf?d=w408a78f8577a4fde84d096c378cf37a5&amp;csf=1&amp;web=1&amp;e=g9jY8i</w:t>
      </w:r>
    </w:p>
    <w:p w14:paraId="22ACDA3A" w14:textId="77777777" w:rsidR="00386C7A" w:rsidRPr="00226AA0" w:rsidRDefault="00386C7A" w:rsidP="00226AA0">
      <w:pPr>
        <w:spacing w:line="240" w:lineRule="auto"/>
        <w:rPr>
          <w:rFonts w:ascii="Verdana" w:eastAsia="Times New Roman" w:hAnsi="Verdana" w:cs="Arial"/>
          <w:kern w:val="0"/>
          <w:lang w:val="es-ES" w:eastAsia="es-ES"/>
          <w14:ligatures w14:val="none"/>
        </w:rPr>
      </w:pPr>
    </w:p>
    <w:p w14:paraId="1D2FEB75" w14:textId="0A5AC00E" w:rsidR="00980132" w:rsidRPr="00226AA0" w:rsidRDefault="00980132" w:rsidP="00226AA0">
      <w:pPr>
        <w:spacing w:after="0" w:line="240" w:lineRule="auto"/>
        <w:jc w:val="both"/>
        <w:rPr>
          <w:rFonts w:ascii="Verdana" w:eastAsia="Times New Roman" w:hAnsi="Verdana" w:cs="Arial"/>
          <w:b/>
          <w:bCs/>
          <w:color w:val="000000"/>
          <w:kern w:val="0"/>
          <w:lang w:val="es-ES" w:eastAsia="es-ES"/>
          <w14:ligatures w14:val="none"/>
        </w:rPr>
      </w:pPr>
      <w:r w:rsidRPr="00226AA0">
        <w:rPr>
          <w:rFonts w:ascii="Verdana" w:eastAsia="Times New Roman" w:hAnsi="Verdana" w:cs="Arial"/>
          <w:b/>
          <w:bCs/>
          <w:color w:val="000000"/>
          <w:kern w:val="0"/>
          <w:lang w:val="es-ES" w:eastAsia="es-ES"/>
          <w14:ligatures w14:val="none"/>
        </w:rPr>
        <w:t xml:space="preserve">MINERA MONTE AGUILA SAS </w:t>
      </w:r>
    </w:p>
    <w:p w14:paraId="5268973C" w14:textId="67A4B20D" w:rsidR="00980132" w:rsidRPr="00226AA0" w:rsidRDefault="00980132" w:rsidP="00226AA0">
      <w:pPr>
        <w:spacing w:after="0" w:line="240" w:lineRule="auto"/>
        <w:jc w:val="both"/>
        <w:rPr>
          <w:rFonts w:ascii="Verdana" w:hAnsi="Verdana" w:cs="Arial"/>
          <w:b/>
          <w:bCs/>
          <w:lang w:val="es-ES"/>
        </w:rPr>
      </w:pPr>
      <w:r w:rsidRPr="00226AA0">
        <w:rPr>
          <w:rFonts w:ascii="Verdana" w:hAnsi="Verdana" w:cs="Arial"/>
          <w:b/>
          <w:bCs/>
          <w:lang w:val="es-ES"/>
        </w:rPr>
        <w:t>505931 </w:t>
      </w:r>
    </w:p>
    <w:p w14:paraId="117EA753" w14:textId="77777777" w:rsidR="00980132" w:rsidRPr="00226AA0" w:rsidRDefault="00980132" w:rsidP="00226AA0">
      <w:pPr>
        <w:spacing w:after="0" w:line="240" w:lineRule="auto"/>
        <w:jc w:val="both"/>
        <w:rPr>
          <w:rFonts w:ascii="Verdana" w:hAnsi="Verdana" w:cs="Arial"/>
          <w:lang w:val="es-ES"/>
        </w:rPr>
      </w:pPr>
      <w:r w:rsidRPr="00226AA0">
        <w:rPr>
          <w:rFonts w:ascii="Verdana" w:hAnsi="Verdana" w:cs="Arial"/>
          <w:lang w:val="es-ES"/>
        </w:rPr>
        <w:t>De conformidad con la evaluación Económica realizada el 20/OCT/2022, el proponente MINERA MONTE AGUILA SAS demostró que cuenta con los recursos suficientes para asegurar la ejecución del proyecto minero. Esto de conformidad con la Resolución vigente para la fecha de radicación de la propuesta.     </w:t>
      </w:r>
    </w:p>
    <w:p w14:paraId="42E5DC6A" w14:textId="1DE9CFC9" w:rsidR="00980132" w:rsidRPr="00226AA0" w:rsidRDefault="00980132" w:rsidP="00226AA0">
      <w:pPr>
        <w:spacing w:after="0" w:line="240" w:lineRule="auto"/>
        <w:jc w:val="both"/>
        <w:rPr>
          <w:rFonts w:ascii="Verdana" w:hAnsi="Verdana" w:cs="Arial"/>
          <w:lang w:val="es-ES"/>
        </w:rPr>
      </w:pPr>
      <w:r w:rsidRPr="00226AA0">
        <w:rPr>
          <w:rFonts w:ascii="Verdana" w:hAnsi="Verdana" w:cs="Arial"/>
          <w:b/>
          <w:bCs/>
          <w:lang w:val="es-ES"/>
        </w:rPr>
        <w:t>Patrimonio remanente</w:t>
      </w:r>
      <w:r w:rsidRPr="00226AA0">
        <w:rPr>
          <w:rFonts w:ascii="Verdana" w:hAnsi="Verdana" w:cs="Arial"/>
          <w:lang w:val="es-ES"/>
        </w:rPr>
        <w:t>: $34.090.603.749 (información tomada del reporte de la evaluación económica realizada el 20/OCT/2022)         </w:t>
      </w:r>
    </w:p>
    <w:p w14:paraId="0745B05E" w14:textId="51D4A92F" w:rsidR="00980132" w:rsidRPr="00226AA0" w:rsidRDefault="00980132" w:rsidP="00226AA0">
      <w:pPr>
        <w:spacing w:line="240" w:lineRule="auto"/>
        <w:rPr>
          <w:rFonts w:ascii="Verdana" w:eastAsia="Times New Roman" w:hAnsi="Verdana" w:cs="Arial"/>
          <w:kern w:val="0"/>
          <w:lang w:val="es-ES" w:eastAsia="es-ES"/>
          <w14:ligatures w14:val="none"/>
        </w:rPr>
      </w:pPr>
      <w:r w:rsidRPr="00226AA0">
        <w:rPr>
          <w:rFonts w:ascii="Verdana" w:hAnsi="Verdana" w:cs="Arial"/>
          <w:b/>
          <w:bCs/>
          <w:lang w:val="es-ES"/>
        </w:rPr>
        <w:t>Enlace de acceso:</w:t>
      </w:r>
      <w:r w:rsidRPr="00226AA0">
        <w:rPr>
          <w:rFonts w:ascii="Verdana" w:eastAsia="Times New Roman" w:hAnsi="Verdana" w:cs="Arial"/>
          <w:kern w:val="0"/>
          <w:lang w:val="es-ES" w:eastAsia="es-ES"/>
          <w14:ligatures w14:val="none"/>
        </w:rPr>
        <w:t xml:space="preserve"> </w:t>
      </w:r>
      <w:r w:rsidR="007A0983" w:rsidRPr="00226AA0">
        <w:rPr>
          <w:rFonts w:ascii="Verdana" w:eastAsia="Times New Roman" w:hAnsi="Verdana" w:cs="Arial"/>
          <w:kern w:val="0"/>
          <w:lang w:val="es-ES" w:eastAsia="es-ES"/>
          <w14:ligatures w14:val="none"/>
        </w:rPr>
        <w:t>https://anmgovco-my.sharepoint.com/:b:/r/personal/natalia_rozo_anm_gov_co/Documents/APM/INFORMES%20AUDIENCIAS%202026/SANTA%20FE%20DE%20ANTIOQUIA/EV%20ECONOMICA/PLACA%20505931.pdf?d=w9a199a2d35464ec8a92b815e0b7fdb3c&amp;csf=1&amp;web=1&amp;e=oUEc7i</w:t>
      </w:r>
    </w:p>
    <w:p w14:paraId="7690C87A" w14:textId="77777777" w:rsidR="00386C7A" w:rsidRPr="007A0983" w:rsidRDefault="00386C7A" w:rsidP="007A0983">
      <w:pPr>
        <w:spacing w:line="276" w:lineRule="auto"/>
        <w:rPr>
          <w:rFonts w:ascii="Arial" w:eastAsia="Times New Roman" w:hAnsi="Arial" w:cs="Arial"/>
          <w:kern w:val="0"/>
          <w:sz w:val="24"/>
          <w:szCs w:val="24"/>
          <w:lang w:val="es-ES" w:eastAsia="es-ES"/>
          <w14:ligatures w14:val="none"/>
        </w:rPr>
      </w:pPr>
    </w:p>
    <w:p w14:paraId="07CCAF85" w14:textId="77777777" w:rsidR="00386C7A" w:rsidRPr="007A0983" w:rsidRDefault="00386C7A" w:rsidP="007A0983">
      <w:pPr>
        <w:spacing w:line="276" w:lineRule="auto"/>
        <w:rPr>
          <w:rFonts w:ascii="Arial" w:eastAsia="Times New Roman" w:hAnsi="Arial" w:cs="Arial"/>
          <w:kern w:val="0"/>
          <w:sz w:val="24"/>
          <w:szCs w:val="24"/>
          <w:lang w:val="es-ES" w:eastAsia="es-ES"/>
          <w14:ligatures w14:val="none"/>
        </w:rPr>
      </w:pPr>
    </w:p>
    <w:p w14:paraId="7BD06314" w14:textId="77777777" w:rsidR="00544910" w:rsidRPr="007A0983" w:rsidRDefault="00544910" w:rsidP="007A0983">
      <w:pPr>
        <w:spacing w:line="276" w:lineRule="auto"/>
        <w:rPr>
          <w:rFonts w:ascii="Arial" w:eastAsia="Times New Roman" w:hAnsi="Arial" w:cs="Arial"/>
          <w:kern w:val="0"/>
          <w:sz w:val="24"/>
          <w:szCs w:val="24"/>
          <w:lang w:val="es-ES" w:eastAsia="es-ES"/>
          <w14:ligatures w14:val="none"/>
        </w:rPr>
      </w:pPr>
    </w:p>
    <w:sectPr w:rsidR="00544910" w:rsidRPr="007A098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30A5"/>
    <w:multiLevelType w:val="hybridMultilevel"/>
    <w:tmpl w:val="D4462B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2B76AA"/>
    <w:multiLevelType w:val="hybridMultilevel"/>
    <w:tmpl w:val="566002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BA23A5"/>
    <w:multiLevelType w:val="hybridMultilevel"/>
    <w:tmpl w:val="40D8F2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445865"/>
    <w:multiLevelType w:val="hybridMultilevel"/>
    <w:tmpl w:val="D17C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CEF5B58"/>
    <w:multiLevelType w:val="hybridMultilevel"/>
    <w:tmpl w:val="FD74D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EA4F3E"/>
    <w:multiLevelType w:val="hybridMultilevel"/>
    <w:tmpl w:val="35D22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99407163">
    <w:abstractNumId w:val="3"/>
  </w:num>
  <w:num w:numId="2" w16cid:durableId="1991515378">
    <w:abstractNumId w:val="1"/>
  </w:num>
  <w:num w:numId="3" w16cid:durableId="1195772888">
    <w:abstractNumId w:val="0"/>
  </w:num>
  <w:num w:numId="4" w16cid:durableId="595753829">
    <w:abstractNumId w:val="5"/>
  </w:num>
  <w:num w:numId="5" w16cid:durableId="1244560159">
    <w:abstractNumId w:val="2"/>
  </w:num>
  <w:num w:numId="6" w16cid:durableId="1868518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92"/>
    <w:rsid w:val="000022D0"/>
    <w:rsid w:val="000137D1"/>
    <w:rsid w:val="0001697F"/>
    <w:rsid w:val="00020535"/>
    <w:rsid w:val="000219E6"/>
    <w:rsid w:val="000266E4"/>
    <w:rsid w:val="00040ED9"/>
    <w:rsid w:val="00065A3C"/>
    <w:rsid w:val="00074A00"/>
    <w:rsid w:val="00081282"/>
    <w:rsid w:val="000A457B"/>
    <w:rsid w:val="000A58B2"/>
    <w:rsid w:val="000C2320"/>
    <w:rsid w:val="000C45B7"/>
    <w:rsid w:val="000C75E7"/>
    <w:rsid w:val="000D12E8"/>
    <w:rsid w:val="000D3D9D"/>
    <w:rsid w:val="000E6BA0"/>
    <w:rsid w:val="000F1A67"/>
    <w:rsid w:val="00107AA2"/>
    <w:rsid w:val="00121685"/>
    <w:rsid w:val="00123CD9"/>
    <w:rsid w:val="00125E31"/>
    <w:rsid w:val="001268FC"/>
    <w:rsid w:val="00130B23"/>
    <w:rsid w:val="0019232E"/>
    <w:rsid w:val="00196728"/>
    <w:rsid w:val="00196F30"/>
    <w:rsid w:val="001B3323"/>
    <w:rsid w:val="001C2C9B"/>
    <w:rsid w:val="001D4EE4"/>
    <w:rsid w:val="001E2FF5"/>
    <w:rsid w:val="001F54DC"/>
    <w:rsid w:val="001F5A44"/>
    <w:rsid w:val="00203122"/>
    <w:rsid w:val="0020405C"/>
    <w:rsid w:val="00206471"/>
    <w:rsid w:val="00214F01"/>
    <w:rsid w:val="0022318A"/>
    <w:rsid w:val="00226AA0"/>
    <w:rsid w:val="00237245"/>
    <w:rsid w:val="00237665"/>
    <w:rsid w:val="00241837"/>
    <w:rsid w:val="002613CD"/>
    <w:rsid w:val="0026772E"/>
    <w:rsid w:val="00292831"/>
    <w:rsid w:val="002944B6"/>
    <w:rsid w:val="00295C64"/>
    <w:rsid w:val="00296352"/>
    <w:rsid w:val="002B4530"/>
    <w:rsid w:val="002C1286"/>
    <w:rsid w:val="002C26F5"/>
    <w:rsid w:val="002D0E2E"/>
    <w:rsid w:val="002D430C"/>
    <w:rsid w:val="002E3049"/>
    <w:rsid w:val="002E79B5"/>
    <w:rsid w:val="002F4204"/>
    <w:rsid w:val="002F4BF0"/>
    <w:rsid w:val="003119D0"/>
    <w:rsid w:val="003125A6"/>
    <w:rsid w:val="00323CFB"/>
    <w:rsid w:val="00330B8B"/>
    <w:rsid w:val="003330CC"/>
    <w:rsid w:val="00334F98"/>
    <w:rsid w:val="00336E0A"/>
    <w:rsid w:val="00344B64"/>
    <w:rsid w:val="00350CB4"/>
    <w:rsid w:val="003520D5"/>
    <w:rsid w:val="003534AB"/>
    <w:rsid w:val="003565BC"/>
    <w:rsid w:val="00376BA7"/>
    <w:rsid w:val="00377FF3"/>
    <w:rsid w:val="00386C7A"/>
    <w:rsid w:val="00390EBB"/>
    <w:rsid w:val="003A1C09"/>
    <w:rsid w:val="003A40DB"/>
    <w:rsid w:val="003B110E"/>
    <w:rsid w:val="003B4AAB"/>
    <w:rsid w:val="003B4D7F"/>
    <w:rsid w:val="003B7E1B"/>
    <w:rsid w:val="003C120F"/>
    <w:rsid w:val="003D0D8F"/>
    <w:rsid w:val="003E510B"/>
    <w:rsid w:val="003E67FE"/>
    <w:rsid w:val="003E6C06"/>
    <w:rsid w:val="00414BFD"/>
    <w:rsid w:val="00421173"/>
    <w:rsid w:val="00434FF5"/>
    <w:rsid w:val="0044451D"/>
    <w:rsid w:val="00444BF1"/>
    <w:rsid w:val="00445679"/>
    <w:rsid w:val="004531E0"/>
    <w:rsid w:val="00473DA1"/>
    <w:rsid w:val="00481216"/>
    <w:rsid w:val="00486911"/>
    <w:rsid w:val="004A7185"/>
    <w:rsid w:val="004B47C8"/>
    <w:rsid w:val="004E3229"/>
    <w:rsid w:val="004F6A4E"/>
    <w:rsid w:val="004F721D"/>
    <w:rsid w:val="00512359"/>
    <w:rsid w:val="005157C3"/>
    <w:rsid w:val="00521C78"/>
    <w:rsid w:val="00521D1F"/>
    <w:rsid w:val="005238DA"/>
    <w:rsid w:val="005252F1"/>
    <w:rsid w:val="005439AB"/>
    <w:rsid w:val="00544910"/>
    <w:rsid w:val="005458A3"/>
    <w:rsid w:val="00551879"/>
    <w:rsid w:val="0057128F"/>
    <w:rsid w:val="00573C05"/>
    <w:rsid w:val="00582936"/>
    <w:rsid w:val="005857E3"/>
    <w:rsid w:val="005943C1"/>
    <w:rsid w:val="0059629F"/>
    <w:rsid w:val="005A29A8"/>
    <w:rsid w:val="005B10C7"/>
    <w:rsid w:val="005B2CDD"/>
    <w:rsid w:val="005C20E9"/>
    <w:rsid w:val="005E0DCC"/>
    <w:rsid w:val="005E71C1"/>
    <w:rsid w:val="00604903"/>
    <w:rsid w:val="006244DC"/>
    <w:rsid w:val="00625592"/>
    <w:rsid w:val="00627FFA"/>
    <w:rsid w:val="00630B46"/>
    <w:rsid w:val="00635791"/>
    <w:rsid w:val="006359A6"/>
    <w:rsid w:val="00640B27"/>
    <w:rsid w:val="00641FC7"/>
    <w:rsid w:val="0066173D"/>
    <w:rsid w:val="00681EDE"/>
    <w:rsid w:val="006824A8"/>
    <w:rsid w:val="006A0794"/>
    <w:rsid w:val="006A2525"/>
    <w:rsid w:val="006A2BE1"/>
    <w:rsid w:val="006A6A0F"/>
    <w:rsid w:val="006B06CC"/>
    <w:rsid w:val="006B1528"/>
    <w:rsid w:val="006C6573"/>
    <w:rsid w:val="006E4262"/>
    <w:rsid w:val="006F338E"/>
    <w:rsid w:val="00705C0D"/>
    <w:rsid w:val="00726AB1"/>
    <w:rsid w:val="00731FFE"/>
    <w:rsid w:val="00733D19"/>
    <w:rsid w:val="00764506"/>
    <w:rsid w:val="007827AB"/>
    <w:rsid w:val="00786782"/>
    <w:rsid w:val="00787733"/>
    <w:rsid w:val="00791F61"/>
    <w:rsid w:val="0079482B"/>
    <w:rsid w:val="007A0983"/>
    <w:rsid w:val="007A461B"/>
    <w:rsid w:val="007A50B4"/>
    <w:rsid w:val="007A5158"/>
    <w:rsid w:val="007A7270"/>
    <w:rsid w:val="007B3B79"/>
    <w:rsid w:val="007B43BC"/>
    <w:rsid w:val="007B4BAE"/>
    <w:rsid w:val="007B6742"/>
    <w:rsid w:val="007B6D71"/>
    <w:rsid w:val="007D2416"/>
    <w:rsid w:val="007D307A"/>
    <w:rsid w:val="007D7346"/>
    <w:rsid w:val="007E4929"/>
    <w:rsid w:val="007F64E3"/>
    <w:rsid w:val="00800049"/>
    <w:rsid w:val="00800B20"/>
    <w:rsid w:val="00801558"/>
    <w:rsid w:val="00803625"/>
    <w:rsid w:val="008327D5"/>
    <w:rsid w:val="00841833"/>
    <w:rsid w:val="00845909"/>
    <w:rsid w:val="008474F6"/>
    <w:rsid w:val="00847CBB"/>
    <w:rsid w:val="00857D93"/>
    <w:rsid w:val="008677A8"/>
    <w:rsid w:val="00880E2A"/>
    <w:rsid w:val="008A5416"/>
    <w:rsid w:val="008B56DC"/>
    <w:rsid w:val="008C04CF"/>
    <w:rsid w:val="008E36D3"/>
    <w:rsid w:val="008F3E59"/>
    <w:rsid w:val="008F5B45"/>
    <w:rsid w:val="008F66AE"/>
    <w:rsid w:val="00901B3B"/>
    <w:rsid w:val="00903FCF"/>
    <w:rsid w:val="00905AAC"/>
    <w:rsid w:val="00913605"/>
    <w:rsid w:val="009151F1"/>
    <w:rsid w:val="00916B93"/>
    <w:rsid w:val="00922D1F"/>
    <w:rsid w:val="00923760"/>
    <w:rsid w:val="009368AC"/>
    <w:rsid w:val="00941572"/>
    <w:rsid w:val="009530C8"/>
    <w:rsid w:val="009579DE"/>
    <w:rsid w:val="00966D75"/>
    <w:rsid w:val="00970512"/>
    <w:rsid w:val="00980132"/>
    <w:rsid w:val="00986DF2"/>
    <w:rsid w:val="0099134B"/>
    <w:rsid w:val="00993E3E"/>
    <w:rsid w:val="009A5327"/>
    <w:rsid w:val="009A6008"/>
    <w:rsid w:val="009C2CB8"/>
    <w:rsid w:val="009C4848"/>
    <w:rsid w:val="009E264A"/>
    <w:rsid w:val="009E352D"/>
    <w:rsid w:val="009E5CA0"/>
    <w:rsid w:val="009E76C9"/>
    <w:rsid w:val="00A01BAA"/>
    <w:rsid w:val="00A044DC"/>
    <w:rsid w:val="00A04E87"/>
    <w:rsid w:val="00A05177"/>
    <w:rsid w:val="00A0602E"/>
    <w:rsid w:val="00A11D8A"/>
    <w:rsid w:val="00A148A2"/>
    <w:rsid w:val="00A15D58"/>
    <w:rsid w:val="00A17A55"/>
    <w:rsid w:val="00A42B5F"/>
    <w:rsid w:val="00A476C9"/>
    <w:rsid w:val="00A525C5"/>
    <w:rsid w:val="00A61BDC"/>
    <w:rsid w:val="00A61E11"/>
    <w:rsid w:val="00A64D5F"/>
    <w:rsid w:val="00A761B0"/>
    <w:rsid w:val="00A773A9"/>
    <w:rsid w:val="00A83F55"/>
    <w:rsid w:val="00AA2442"/>
    <w:rsid w:val="00AD3CC0"/>
    <w:rsid w:val="00AD5AFB"/>
    <w:rsid w:val="00AE2B4B"/>
    <w:rsid w:val="00AE3DBF"/>
    <w:rsid w:val="00AF070F"/>
    <w:rsid w:val="00AF0C47"/>
    <w:rsid w:val="00AF3E90"/>
    <w:rsid w:val="00B01C04"/>
    <w:rsid w:val="00B14A7A"/>
    <w:rsid w:val="00B256EA"/>
    <w:rsid w:val="00B27B88"/>
    <w:rsid w:val="00B31152"/>
    <w:rsid w:val="00B370F8"/>
    <w:rsid w:val="00B40192"/>
    <w:rsid w:val="00B83FD0"/>
    <w:rsid w:val="00B92B6D"/>
    <w:rsid w:val="00B944CF"/>
    <w:rsid w:val="00BC0983"/>
    <w:rsid w:val="00BC3589"/>
    <w:rsid w:val="00BC40D5"/>
    <w:rsid w:val="00BE1A99"/>
    <w:rsid w:val="00C03C92"/>
    <w:rsid w:val="00C10AFD"/>
    <w:rsid w:val="00C14095"/>
    <w:rsid w:val="00C175AC"/>
    <w:rsid w:val="00C176D1"/>
    <w:rsid w:val="00C20950"/>
    <w:rsid w:val="00C22B6E"/>
    <w:rsid w:val="00C37789"/>
    <w:rsid w:val="00C44F42"/>
    <w:rsid w:val="00C50FB9"/>
    <w:rsid w:val="00C71B2D"/>
    <w:rsid w:val="00C87EC0"/>
    <w:rsid w:val="00CA27DF"/>
    <w:rsid w:val="00CA4694"/>
    <w:rsid w:val="00CB2142"/>
    <w:rsid w:val="00CC52B6"/>
    <w:rsid w:val="00CD55F1"/>
    <w:rsid w:val="00CE504A"/>
    <w:rsid w:val="00CF33B4"/>
    <w:rsid w:val="00D0036D"/>
    <w:rsid w:val="00D21B12"/>
    <w:rsid w:val="00D40EDD"/>
    <w:rsid w:val="00D50B43"/>
    <w:rsid w:val="00D55C13"/>
    <w:rsid w:val="00D5623D"/>
    <w:rsid w:val="00D61E40"/>
    <w:rsid w:val="00D7194F"/>
    <w:rsid w:val="00D7266B"/>
    <w:rsid w:val="00D758B8"/>
    <w:rsid w:val="00D8288F"/>
    <w:rsid w:val="00D93DE3"/>
    <w:rsid w:val="00D97F6D"/>
    <w:rsid w:val="00DC51EF"/>
    <w:rsid w:val="00DC667C"/>
    <w:rsid w:val="00DE2745"/>
    <w:rsid w:val="00DF1253"/>
    <w:rsid w:val="00E01574"/>
    <w:rsid w:val="00E01987"/>
    <w:rsid w:val="00E02601"/>
    <w:rsid w:val="00E153FE"/>
    <w:rsid w:val="00E20912"/>
    <w:rsid w:val="00E27C9B"/>
    <w:rsid w:val="00E30094"/>
    <w:rsid w:val="00E31DF6"/>
    <w:rsid w:val="00E32BF2"/>
    <w:rsid w:val="00E64578"/>
    <w:rsid w:val="00E647F6"/>
    <w:rsid w:val="00E64F96"/>
    <w:rsid w:val="00E741FF"/>
    <w:rsid w:val="00E74C56"/>
    <w:rsid w:val="00E8413C"/>
    <w:rsid w:val="00E854CB"/>
    <w:rsid w:val="00E90169"/>
    <w:rsid w:val="00E90794"/>
    <w:rsid w:val="00EA0128"/>
    <w:rsid w:val="00EA3C1F"/>
    <w:rsid w:val="00EA7F52"/>
    <w:rsid w:val="00EB4DE2"/>
    <w:rsid w:val="00EB61F9"/>
    <w:rsid w:val="00EC3F45"/>
    <w:rsid w:val="00EE3833"/>
    <w:rsid w:val="00EE7124"/>
    <w:rsid w:val="00EF10AC"/>
    <w:rsid w:val="00EF2F3E"/>
    <w:rsid w:val="00F04690"/>
    <w:rsid w:val="00F066FD"/>
    <w:rsid w:val="00F15132"/>
    <w:rsid w:val="00F16942"/>
    <w:rsid w:val="00F21ADB"/>
    <w:rsid w:val="00F232A4"/>
    <w:rsid w:val="00F364D6"/>
    <w:rsid w:val="00F37E1D"/>
    <w:rsid w:val="00F60C6E"/>
    <w:rsid w:val="00F63C41"/>
    <w:rsid w:val="00F85C04"/>
    <w:rsid w:val="00FB56EF"/>
    <w:rsid w:val="00FB61D6"/>
    <w:rsid w:val="00FC0449"/>
    <w:rsid w:val="00FC076D"/>
    <w:rsid w:val="00FC3F0C"/>
    <w:rsid w:val="00FC4448"/>
    <w:rsid w:val="00FC52B1"/>
    <w:rsid w:val="00FC55CC"/>
    <w:rsid w:val="00FD6E24"/>
    <w:rsid w:val="00FD7D58"/>
    <w:rsid w:val="00FE681A"/>
    <w:rsid w:val="00FF00C0"/>
    <w:rsid w:val="00FF392C"/>
    <w:rsid w:val="00FF3B72"/>
    <w:rsid w:val="00FF54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A888"/>
  <w15:chartTrackingRefBased/>
  <w15:docId w15:val="{377F8CCA-2F46-47B9-89B0-6B005A7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C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C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C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C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C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C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C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C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C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C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C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C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C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C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C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C92"/>
    <w:rPr>
      <w:rFonts w:eastAsiaTheme="majorEastAsia" w:cstheme="majorBidi"/>
      <w:color w:val="272727" w:themeColor="text1" w:themeTint="D8"/>
    </w:rPr>
  </w:style>
  <w:style w:type="paragraph" w:styleId="Ttulo">
    <w:name w:val="Title"/>
    <w:basedOn w:val="Normal"/>
    <w:next w:val="Normal"/>
    <w:link w:val="TtuloCar"/>
    <w:uiPriority w:val="10"/>
    <w:qFormat/>
    <w:rsid w:val="00C03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C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C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C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C92"/>
    <w:pPr>
      <w:spacing w:before="160"/>
      <w:jc w:val="center"/>
    </w:pPr>
    <w:rPr>
      <w:i/>
      <w:iCs/>
      <w:color w:val="404040" w:themeColor="text1" w:themeTint="BF"/>
    </w:rPr>
  </w:style>
  <w:style w:type="character" w:customStyle="1" w:styleId="CitaCar">
    <w:name w:val="Cita Car"/>
    <w:basedOn w:val="Fuentedeprrafopredeter"/>
    <w:link w:val="Cita"/>
    <w:uiPriority w:val="29"/>
    <w:rsid w:val="00C03C92"/>
    <w:rPr>
      <w:i/>
      <w:iCs/>
      <w:color w:val="404040" w:themeColor="text1" w:themeTint="BF"/>
    </w:rPr>
  </w:style>
  <w:style w:type="paragraph" w:styleId="Prrafodelista">
    <w:name w:val="List Paragraph"/>
    <w:basedOn w:val="Normal"/>
    <w:uiPriority w:val="34"/>
    <w:qFormat/>
    <w:rsid w:val="00C03C92"/>
    <w:pPr>
      <w:ind w:left="720"/>
      <w:contextualSpacing/>
    </w:pPr>
  </w:style>
  <w:style w:type="character" w:styleId="nfasisintenso">
    <w:name w:val="Intense Emphasis"/>
    <w:basedOn w:val="Fuentedeprrafopredeter"/>
    <w:uiPriority w:val="21"/>
    <w:qFormat/>
    <w:rsid w:val="00C03C92"/>
    <w:rPr>
      <w:i/>
      <w:iCs/>
      <w:color w:val="0F4761" w:themeColor="accent1" w:themeShade="BF"/>
    </w:rPr>
  </w:style>
  <w:style w:type="paragraph" w:styleId="Citadestacada">
    <w:name w:val="Intense Quote"/>
    <w:basedOn w:val="Normal"/>
    <w:next w:val="Normal"/>
    <w:link w:val="CitadestacadaCar"/>
    <w:uiPriority w:val="30"/>
    <w:qFormat/>
    <w:rsid w:val="00C03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C92"/>
    <w:rPr>
      <w:i/>
      <w:iCs/>
      <w:color w:val="0F4761" w:themeColor="accent1" w:themeShade="BF"/>
    </w:rPr>
  </w:style>
  <w:style w:type="character" w:styleId="Referenciaintensa">
    <w:name w:val="Intense Reference"/>
    <w:basedOn w:val="Fuentedeprrafopredeter"/>
    <w:uiPriority w:val="32"/>
    <w:qFormat/>
    <w:rsid w:val="00C03C92"/>
    <w:rPr>
      <w:b/>
      <w:bCs/>
      <w:smallCaps/>
      <w:color w:val="0F4761" w:themeColor="accent1" w:themeShade="BF"/>
      <w:spacing w:val="5"/>
    </w:rPr>
  </w:style>
  <w:style w:type="character" w:styleId="Hipervnculo">
    <w:name w:val="Hyperlink"/>
    <w:basedOn w:val="Fuentedeprrafopredeter"/>
    <w:uiPriority w:val="99"/>
    <w:unhideWhenUsed/>
    <w:rsid w:val="006C6573"/>
    <w:rPr>
      <w:color w:val="467886" w:themeColor="hyperlink"/>
      <w:u w:val="single"/>
    </w:rPr>
  </w:style>
  <w:style w:type="character" w:styleId="Mencinsinresolver">
    <w:name w:val="Unresolved Mention"/>
    <w:basedOn w:val="Fuentedeprrafopredeter"/>
    <w:uiPriority w:val="99"/>
    <w:semiHidden/>
    <w:unhideWhenUsed/>
    <w:rsid w:val="006C6573"/>
    <w:rPr>
      <w:color w:val="605E5C"/>
      <w:shd w:val="clear" w:color="auto" w:fill="E1DFDD"/>
    </w:rPr>
  </w:style>
  <w:style w:type="character" w:customStyle="1" w:styleId="ng-binding">
    <w:name w:val="ng-binding"/>
    <w:basedOn w:val="Fuentedeprrafopredeter"/>
    <w:rsid w:val="0021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9564">
      <w:marLeft w:val="0"/>
      <w:marRight w:val="0"/>
      <w:marTop w:val="0"/>
      <w:marBottom w:val="0"/>
      <w:divBdr>
        <w:top w:val="none" w:sz="0" w:space="0" w:color="auto"/>
        <w:left w:val="none" w:sz="0" w:space="0" w:color="auto"/>
        <w:bottom w:val="none" w:sz="0" w:space="0" w:color="auto"/>
        <w:right w:val="none" w:sz="0" w:space="0" w:color="auto"/>
      </w:divBdr>
    </w:div>
    <w:div w:id="213002825">
      <w:marLeft w:val="0"/>
      <w:marRight w:val="0"/>
      <w:marTop w:val="0"/>
      <w:marBottom w:val="0"/>
      <w:divBdr>
        <w:top w:val="none" w:sz="0" w:space="0" w:color="auto"/>
        <w:left w:val="none" w:sz="0" w:space="0" w:color="auto"/>
        <w:bottom w:val="none" w:sz="0" w:space="0" w:color="auto"/>
        <w:right w:val="none" w:sz="0" w:space="0" w:color="auto"/>
      </w:divBdr>
    </w:div>
    <w:div w:id="325014607">
      <w:marLeft w:val="0"/>
      <w:marRight w:val="0"/>
      <w:marTop w:val="0"/>
      <w:marBottom w:val="0"/>
      <w:divBdr>
        <w:top w:val="none" w:sz="0" w:space="0" w:color="auto"/>
        <w:left w:val="none" w:sz="0" w:space="0" w:color="auto"/>
        <w:bottom w:val="none" w:sz="0" w:space="0" w:color="auto"/>
        <w:right w:val="none" w:sz="0" w:space="0" w:color="auto"/>
      </w:divBdr>
    </w:div>
    <w:div w:id="329874666">
      <w:marLeft w:val="0"/>
      <w:marRight w:val="0"/>
      <w:marTop w:val="0"/>
      <w:marBottom w:val="0"/>
      <w:divBdr>
        <w:top w:val="none" w:sz="0" w:space="0" w:color="auto"/>
        <w:left w:val="none" w:sz="0" w:space="0" w:color="auto"/>
        <w:bottom w:val="none" w:sz="0" w:space="0" w:color="auto"/>
        <w:right w:val="none" w:sz="0" w:space="0" w:color="auto"/>
      </w:divBdr>
    </w:div>
    <w:div w:id="368459189">
      <w:bodyDiv w:val="1"/>
      <w:marLeft w:val="0"/>
      <w:marRight w:val="0"/>
      <w:marTop w:val="0"/>
      <w:marBottom w:val="0"/>
      <w:divBdr>
        <w:top w:val="none" w:sz="0" w:space="0" w:color="auto"/>
        <w:left w:val="none" w:sz="0" w:space="0" w:color="auto"/>
        <w:bottom w:val="none" w:sz="0" w:space="0" w:color="auto"/>
        <w:right w:val="none" w:sz="0" w:space="0" w:color="auto"/>
      </w:divBdr>
      <w:divsChild>
        <w:div w:id="283662553">
          <w:marLeft w:val="0"/>
          <w:marRight w:val="0"/>
          <w:marTop w:val="0"/>
          <w:marBottom w:val="0"/>
          <w:divBdr>
            <w:top w:val="none" w:sz="0" w:space="0" w:color="auto"/>
            <w:left w:val="none" w:sz="0" w:space="0" w:color="auto"/>
            <w:bottom w:val="none" w:sz="0" w:space="0" w:color="auto"/>
            <w:right w:val="none" w:sz="0" w:space="0" w:color="auto"/>
          </w:divBdr>
        </w:div>
      </w:divsChild>
    </w:div>
    <w:div w:id="572811346">
      <w:marLeft w:val="0"/>
      <w:marRight w:val="0"/>
      <w:marTop w:val="0"/>
      <w:marBottom w:val="0"/>
      <w:divBdr>
        <w:top w:val="none" w:sz="0" w:space="0" w:color="auto"/>
        <w:left w:val="none" w:sz="0" w:space="0" w:color="auto"/>
        <w:bottom w:val="none" w:sz="0" w:space="0" w:color="auto"/>
        <w:right w:val="none" w:sz="0" w:space="0" w:color="auto"/>
      </w:divBdr>
    </w:div>
    <w:div w:id="919409073">
      <w:marLeft w:val="0"/>
      <w:marRight w:val="0"/>
      <w:marTop w:val="0"/>
      <w:marBottom w:val="0"/>
      <w:divBdr>
        <w:top w:val="none" w:sz="0" w:space="0" w:color="auto"/>
        <w:left w:val="none" w:sz="0" w:space="0" w:color="auto"/>
        <w:bottom w:val="none" w:sz="0" w:space="0" w:color="auto"/>
        <w:right w:val="none" w:sz="0" w:space="0" w:color="auto"/>
      </w:divBdr>
    </w:div>
    <w:div w:id="990216191">
      <w:marLeft w:val="0"/>
      <w:marRight w:val="0"/>
      <w:marTop w:val="0"/>
      <w:marBottom w:val="0"/>
      <w:divBdr>
        <w:top w:val="none" w:sz="0" w:space="0" w:color="auto"/>
        <w:left w:val="none" w:sz="0" w:space="0" w:color="auto"/>
        <w:bottom w:val="none" w:sz="0" w:space="0" w:color="auto"/>
        <w:right w:val="none" w:sz="0" w:space="0" w:color="auto"/>
      </w:divBdr>
    </w:div>
    <w:div w:id="991063875">
      <w:marLeft w:val="0"/>
      <w:marRight w:val="0"/>
      <w:marTop w:val="0"/>
      <w:marBottom w:val="0"/>
      <w:divBdr>
        <w:top w:val="none" w:sz="0" w:space="0" w:color="auto"/>
        <w:left w:val="none" w:sz="0" w:space="0" w:color="auto"/>
        <w:bottom w:val="none" w:sz="0" w:space="0" w:color="auto"/>
        <w:right w:val="none" w:sz="0" w:space="0" w:color="auto"/>
      </w:divBdr>
    </w:div>
    <w:div w:id="1097872608">
      <w:marLeft w:val="0"/>
      <w:marRight w:val="0"/>
      <w:marTop w:val="0"/>
      <w:marBottom w:val="0"/>
      <w:divBdr>
        <w:top w:val="none" w:sz="0" w:space="0" w:color="auto"/>
        <w:left w:val="none" w:sz="0" w:space="0" w:color="auto"/>
        <w:bottom w:val="none" w:sz="0" w:space="0" w:color="auto"/>
        <w:right w:val="none" w:sz="0" w:space="0" w:color="auto"/>
      </w:divBdr>
    </w:div>
    <w:div w:id="1195390763">
      <w:marLeft w:val="0"/>
      <w:marRight w:val="0"/>
      <w:marTop w:val="0"/>
      <w:marBottom w:val="0"/>
      <w:divBdr>
        <w:top w:val="none" w:sz="0" w:space="0" w:color="auto"/>
        <w:left w:val="none" w:sz="0" w:space="0" w:color="auto"/>
        <w:bottom w:val="none" w:sz="0" w:space="0" w:color="auto"/>
        <w:right w:val="none" w:sz="0" w:space="0" w:color="auto"/>
      </w:divBdr>
    </w:div>
    <w:div w:id="1790121166">
      <w:marLeft w:val="0"/>
      <w:marRight w:val="0"/>
      <w:marTop w:val="0"/>
      <w:marBottom w:val="0"/>
      <w:divBdr>
        <w:top w:val="none" w:sz="0" w:space="0" w:color="auto"/>
        <w:left w:val="none" w:sz="0" w:space="0" w:color="auto"/>
        <w:bottom w:val="none" w:sz="0" w:space="0" w:color="auto"/>
        <w:right w:val="none" w:sz="0" w:space="0" w:color="auto"/>
      </w:divBdr>
    </w:div>
    <w:div w:id="1832912129">
      <w:marLeft w:val="0"/>
      <w:marRight w:val="0"/>
      <w:marTop w:val="0"/>
      <w:marBottom w:val="0"/>
      <w:divBdr>
        <w:top w:val="none" w:sz="0" w:space="0" w:color="auto"/>
        <w:left w:val="none" w:sz="0" w:space="0" w:color="auto"/>
        <w:bottom w:val="none" w:sz="0" w:space="0" w:color="auto"/>
        <w:right w:val="none" w:sz="0" w:space="0" w:color="auto"/>
      </w:divBdr>
    </w:div>
    <w:div w:id="1944606446">
      <w:marLeft w:val="0"/>
      <w:marRight w:val="0"/>
      <w:marTop w:val="0"/>
      <w:marBottom w:val="0"/>
      <w:divBdr>
        <w:top w:val="none" w:sz="0" w:space="0" w:color="auto"/>
        <w:left w:val="none" w:sz="0" w:space="0" w:color="auto"/>
        <w:bottom w:val="none" w:sz="0" w:space="0" w:color="auto"/>
        <w:right w:val="none" w:sz="0" w:space="0" w:color="auto"/>
      </w:divBdr>
    </w:div>
    <w:div w:id="2120680107">
      <w:marLeft w:val="0"/>
      <w:marRight w:val="0"/>
      <w:marTop w:val="0"/>
      <w:marBottom w:val="0"/>
      <w:divBdr>
        <w:top w:val="none" w:sz="0" w:space="0" w:color="auto"/>
        <w:left w:val="none" w:sz="0" w:space="0" w:color="auto"/>
        <w:bottom w:val="none" w:sz="0" w:space="0" w:color="auto"/>
        <w:right w:val="none" w:sz="0" w:space="0" w:color="auto"/>
      </w:divBdr>
    </w:div>
    <w:div w:id="21250740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6</Pages>
  <Words>1909</Words>
  <Characters>10500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Pamela González Camacho</dc:creator>
  <cp:keywords/>
  <dc:description/>
  <cp:lastModifiedBy>Enrique salas</cp:lastModifiedBy>
  <cp:revision>27</cp:revision>
  <dcterms:created xsi:type="dcterms:W3CDTF">2026-08-04T21:55:00Z</dcterms:created>
  <dcterms:modified xsi:type="dcterms:W3CDTF">2026-08-05T20:30:00Z</dcterms:modified>
</cp:coreProperties>
</file>